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ML.NW125_W1: </w:t>
      </w:r>
    </w:p>
    <w:p>
      <w:pPr/>
      <w:r>
        <w:rPr/>
        <w:t xml:space="preserve">							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				</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LiK1_W06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ML.NW125_U1: </w:t>
      </w:r>
    </w:p>
    <w:p>
      <w:pPr/>
      <w:r>
        <w:rPr/>
        <w:t xml:space="preserve">							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							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							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							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							Potrafi przeprowadzić niezbędne obliczenia inżynierskie mające na celu określenie cech analizowanego lub projektowanego zespołu urządzenia mechanicznego (np. połączenia śrubowego, połączenia dwóch części rurociągu, podparcia wału, sprzęgła).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							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							Potrafi stosować w praktyce ogólne i szczegółowe zasady projektowania w procesie określania cech projektowanego zespołu (spełniających wymagania). Potrafi także uwzględniać zalecenia konstrukcyjne wynikające z praktyki projektowania.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							Potrafi stosować w praktyce zalecenia norm dotyczące cech geometrycznych typowych elementów oraz ich właściwości fizycznych, w tym –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							Potrafi stosować w praktyce zalecenia norm dotyczące cech geometrycznych typowych elementów oraz ich właściwości fizycznych, w tym – wytrzymałościowych. Potrafi korzystać z katalogów typowych zespołów oraz  materiałów konstrukcyjnych.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2025-07-07T22:35:55+02:00</dcterms:created>
  <dcterms:modified xsi:type="dcterms:W3CDTF">2025-07-07T22:35:55+02:00</dcterms:modified>
</cp:coreProperties>
</file>

<file path=docProps/custom.xml><?xml version="1.0" encoding="utf-8"?>
<Properties xmlns="http://schemas.openxmlformats.org/officeDocument/2006/custom-properties" xmlns:vt="http://schemas.openxmlformats.org/officeDocument/2006/docPropsVTypes"/>
</file>