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zna wpływ współczesnych narzędzi teleinformatycznych oraz telekomunikacyjnych na rozwój systemów społeczno-gospodarczych</w:t>
      </w:r>
    </w:p>
    <w:p>
      <w:pPr>
        <w:spacing w:before="60"/>
      </w:pPr>
      <w:r>
        <w:rPr/>
        <w:t xml:space="preserve">Weryfikacja: </w:t>
      </w:r>
    </w:p>
    <w:p>
      <w:pPr>
        <w:spacing w:before="20" w:after="190"/>
      </w:pPr>
      <w:r>
        <w:rPr/>
        <w:t xml:space="preserve">test wiedzy, prezentacja, omawianie zagadnienia</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W_02 Student posiada wiedzę nt. regulacji prawnych w zakresie prowadzonej polityki gospodarczej </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II.S.P6S_WG.1, II.S.P6S_WG.2, II.H.P6S_WG.1.o, I.P6S_WG,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potrafi zastosować wiedzę teoretyczną z zakresu funkcjonowania urządów państwowych do praktycznych rozwiązań i podejmowania decyzji jako pracownik administracji publicznej.</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U_02 Student posiada umiejętności badawcze pozwalające dostrzec istniejące problemy oraz różnice w zakresie zarządzania w gospodarce w poszczególnych krajach.</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poziomu swojej wiedzy i umiejętności, rozumie konieczność dalszego doskonalenia się w zakresie zarządzania gospodarką.</w:t>
      </w:r>
    </w:p>
    <w:p>
      <w:pPr>
        <w:spacing w:before="60"/>
      </w:pPr>
      <w:r>
        <w:rPr/>
        <w:t xml:space="preserve">Weryfikacja: </w:t>
      </w:r>
    </w:p>
    <w:p>
      <w:pPr>
        <w:spacing w:before="20" w:after="190"/>
      </w:pPr>
      <w:r>
        <w:rPr/>
        <w:t xml:space="preserve">omawianie zagadnienia, prezentacja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2026-10-02T16:41:59+02:00</dcterms:created>
  <dcterms:modified xsi:type="dcterms:W3CDTF">2026-10-02T16:41:59+02:00</dcterms:modified>
</cp:coreProperties>
</file>

<file path=docProps/custom.xml><?xml version="1.0" encoding="utf-8"?>
<Properties xmlns="http://schemas.openxmlformats.org/officeDocument/2006/custom-properties" xmlns:vt="http://schemas.openxmlformats.org/officeDocument/2006/docPropsVTypes"/>
</file>