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25h
b) zapoznanie się z literaturą: 15h
c) konsultacje: 5h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W ramach grupy przygotowywana jest również zadanie projektowe, którego wynik będzie zaprezentowany i poddany dyskusji z udziałem wszystkich studentów. 
4.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(1) indywidualnych prac zaliczających oraz (2) pracy grupowej.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www.dlastudentowpw.moodle.org.pl</w:t>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finansów osobistych. Rozwiązania zadań są omawiane z prowadzącym zajęcia.</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I.P6S_WG, I.P6S_WK, II.T.P6S_WK, II.S.P6S_WG.1, II.H.P6S_WG.1.o,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główne parametry kosztowe oraz ryzyka związane z wyborem prostego produktu finansowego (lokacyjnego, kredytowego lub inwestycyjnego)</w:t>
      </w:r>
    </w:p>
    <w:p>
      <w:pPr>
        <w:spacing w:before="60"/>
      </w:pPr>
      <w:r>
        <w:rPr/>
        <w:t xml:space="preserve">Weryfikacja: </w:t>
      </w:r>
    </w:p>
    <w:p>
      <w:pPr>
        <w:spacing w:before="20" w:after="190"/>
      </w:pPr>
      <w:r>
        <w:rPr/>
        <w:t xml:space="preserve">Studenci uczą się zastosowania w praktyce zdobytej wiedzy przez rozwiązywanie praktycznych zadań (studium przypadku / case study), zawierających problem z finansów osobistych. Rozwiązania zadań są omawiane z prowadzącym zajęcia.</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U_02: </w:t>
      </w:r>
    </w:p>
    <w:p>
      <w:pPr/>
      <w:r>
        <w:rPr/>
        <w:t xml:space="preserve">Student potrafi zidentyfikować podmioty dzialające na rynku finansów osobistych, zwłaszcza instytucje publiczne.</w:t>
      </w:r>
    </w:p>
    <w:p>
      <w:pPr>
        <w:spacing w:before="60"/>
      </w:pPr>
      <w:r>
        <w:rPr/>
        <w:t xml:space="preserve">Weryfikacja: </w:t>
      </w:r>
    </w:p>
    <w:p>
      <w:pPr>
        <w:spacing w:before="20" w:after="190"/>
      </w:pPr>
      <w:r>
        <w:rPr/>
        <w:t xml:space="preserve">W trakcie zajęć studenci wykonują szereg krótkich prac pisemnych sprawdzających opanowanie podstawowych umiejętności doboru źródeł danych oraz prawa. Wyniki prac są omawiane z prowadzącym zajęcia zarówno podczas spotkań całej grupy, jak również - w trakcie konsultacji. </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nabywa kompetencje niezbędne do świadomego zawierania transakcji dotyczących produktów wykrozystywanych do zarządzania finansami osobistymi</w:t>
      </w:r>
    </w:p>
    <w:p>
      <w:pPr>
        <w:spacing w:before="60"/>
      </w:pPr>
      <w:r>
        <w:rPr/>
        <w:t xml:space="preserve">Weryfikacja: </w:t>
      </w:r>
    </w:p>
    <w:p>
      <w:pPr>
        <w:spacing w:before="20" w:after="190"/>
      </w:pPr>
      <w:r>
        <w:rPr/>
        <w:t xml:space="preserve">W trakcie zajęć studenci wykonują w grupach zadania dotyczące wybranych elementów planowania finansów osobistych. Komunikacja, negocjowania oraz zdolność przekonywania sprawdzane są w trakcie pracy grupy, a także w toku dyskusji z prowadzącym. Prowadzący zajęcia ma możliwość sprawdzenia czy uczestnicy nabyli niezbędne kompetencje. </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K_02: </w:t>
      </w:r>
    </w:p>
    <w:p>
      <w:pPr/>
      <w:r>
        <w:rPr/>
        <w:t xml:space="preserve">Student nabywa kompetencje niezbędne do prostej automatyzacji procesów lokacyjnych</w:t>
      </w:r>
    </w:p>
    <w:p>
      <w:pPr>
        <w:spacing w:before="60"/>
      </w:pPr>
      <w:r>
        <w:rPr/>
        <w:t xml:space="preserve">Weryfikacja: </w:t>
      </w:r>
    </w:p>
    <w:p>
      <w:pPr>
        <w:spacing w:before="20" w:after="190"/>
      </w:pPr>
      <w:r>
        <w:rPr/>
        <w:t xml:space="preserve">W trakcie zajęć studenci wykonują w grupach zadania dotyczące wybranych elementów finansów osobistych. Zdolność do prostej automatyzacji procesów lokacyjnych jest sprawdzana przez prowadzącego w toku realizacji następujących po sobie (sekwencyjnie) zadań. Osiągnięte efekty są omawiane i oceniane przez prowadzącego zajęcia.</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2026-09-30T20:20:40+02:00</dcterms:created>
  <dcterms:modified xsi:type="dcterms:W3CDTF">2026-09-30T20:20:40+02:00</dcterms:modified>
</cp:coreProperties>
</file>

<file path=docProps/custom.xml><?xml version="1.0" encoding="utf-8"?>
<Properties xmlns="http://schemas.openxmlformats.org/officeDocument/2006/custom-properties" xmlns:vt="http://schemas.openxmlformats.org/officeDocument/2006/docPropsVTypes"/>
</file>