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modelowanie sieci teleinformatycznych</w:t>
      </w:r>
    </w:p>
    <w:p>
      <w:pPr>
        <w:keepNext w:val="1"/>
        <w:spacing w:after="10"/>
      </w:pPr>
      <w:r>
        <w:rPr>
          <w:b/>
          <w:bCs/>
        </w:rPr>
        <w:t xml:space="preserve">Koordynator przedmiotu: </w:t>
      </w:r>
    </w:p>
    <w:p>
      <w:pPr>
        <w:spacing w:before="20" w:after="190"/>
      </w:pPr>
      <w:r>
        <w:rPr/>
        <w:t xml:space="preserve">prof. dr hab. inż. Wojciech Burakowski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AMST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SWUS lub PIP</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słuchaczy z podstawami metod modelowania i analizy sieci teleinformatycznych (sieci komputerowych ) bazujących na protokole IP-Internet Protocol i ATM – Asynchronous Transfer Mode, w tym sieci wielo-usługowych. Przedstawione zostaną metody dla zapewnienia wymagań stawianych tym sieciom, dotyczących glównie zapewnieniu jakości przekazu przez sieć pakietów IP/komórek ATM.  Omówione zostaną takie zagadnienia jak modelowanie ruchu generowanego przez reprezentatywne dla sieci Internet  aplikacje użytkownika (takie jak VoIP, usługa www, ruch generowany przez połączenia TCP itd.), architektury dla zapewnienia jakości przekazu, w tym architektury AQUILA i EuQoS, zasady działania mechanizmów i algorytmów dla zapewnienia jakości przekazu pakietów/komórek (takich jak PHB – Per Hop Behaviour, RED- Random Early Detection, Token Bucket itd.) oraz metody ich modelowania i analizy oraz  metody przyjmowania nowych połączeń w sieci  dla różnych schematów multipleksacji. W ramach projektów, studenci zapoznają się z oprogramowaniem dla symulacji systemów ns-2 (Network Simulator) i wykorzystają to narzędzie do badania jakości przekazu w różnych sieciach, takich jak UMTS, xDSL, WiFi, LAN/Ethernet, IP.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do e2e QoS 
•	Na czym polega zapewnienie QoS w sieci
•	Metryki charakteryzujące QoS
•	Koncepcja usług sieciowych
2.	Architektura DiffServ i zapewnienie QoS
•	Działanie sieci
•	Mechanizmy QoS
•	Architektura AQUILA i problemy realizacji
3.	Architektura e2e EuQoS i zapewnienie QoS
•	Działanie sieci
•	Mechanizmy QoS
•	Architektura EuQoS i problemy realizacji
4.	Analiza ruchu generowanego przez aplikacje
•	Modelowanie ruchu generowanego przez różne aplikacje
•	Metryki QoS 
•	Deskryptory ruchu
•	Mechanizm Token Bucket i jego analiza
5.	Analiza mechanizmów dla zapewnienia QoS – poziom pakietów 
•	Mechanizmy PHB
•	Mechanizm RED
•	Algorytmy szeregowania pakietów (WFQ, PQ, PQ-WFQ, FIFO itd.) 
6.	Analiza mechanizmów dla zapewnienia QoS na poziomie wywołąń
•	Algorytmy przyjmowania nowych połączeń dla schematów REM i RSM 
7.	Zapewnienia QoS w sieci AQUILA
•	Definicja klas usług
•	Charakteryzacja strumieni ruchu 
•	Algorytmy przyjmowania nowych połączeń
•	Testowanie algorytmów
8.	Zapewnienia QoS w sieci EuQoS
•	Definicja klas usług
•	Charakteryzacja strumieni
•	Algorytmy przyjmowania nowych połaczeń
•	Testowanie algorytmów
Zakres projektu:
Celem projektu jest przeanalizowanie różnych mechanizmów i algorytmów zaimplementowanych w sieci AQUILA - http://www-st.inf.tu-dresden.de/aquila/ ) i w sieci EuQoS (sieci heterogeniczne) (projekt 6PR EuQoS – http://www.euqos.org ). Studenci będą korzystali z oprogramowania ns-2 (Network Simulator)
</w:t>
      </w:r>
    </w:p>
    <w:p>
      <w:pPr>
        <w:keepNext w:val="1"/>
        <w:spacing w:after="10"/>
      </w:pPr>
      <w:r>
        <w:rPr>
          <w:b/>
          <w:bCs/>
        </w:rPr>
        <w:t xml:space="preserve">Metody oceny: </w:t>
      </w:r>
    </w:p>
    <w:p>
      <w:pPr>
        <w:spacing w:before="20" w:after="190"/>
      </w:pPr>
      <w:r>
        <w:rPr/>
        <w:t xml:space="preserve">2 kolokwia w trakcie semestru
Projekt - zaliczenie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materiały z wykładu na stronie Zespołu Technik Sieciowych: tnt.tele.pw.edu.pl  
2.	książki i artykuły w j. angielskim dotyczące sieci ATM i IP (wiele pozycji, ok. 20), wykaz na stronie tnt.tele.pw.edu.pl 
3.	dokumenty wewnętrzne projektu AQUILA i EuQoS
4.	Zalecenia IETF i ITU
Ponadto:
5. J. Brazio, P. Tran-Gia, N. Akar, A. Beben, W. Burakowski, M. Fiedler, E. Karasan, M. Menth, P. Olivier, K. Tutschku, S. Wittevrongel (Eds.), "Analysis and Design of Advanced Multiservice Networks Supporting Mobility, Multimedia and Internetworking - COST Action 279 Final Report", Springer, 2005, ISBN: 0-387-28172-X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TA_W01, TA_W02, TA_W03, TA_W04, TA_W07 : </w:t>
      </w:r>
    </w:p>
    <w:p>
      <w:pPr/>
      <w:r>
        <w:rPr/>
        <w:t xml:space="preserve">Student, który zliczył przedmiot, ma wiedzę dotyczącą modeli analitycznych do projektowania sieci opartych na komutacji pakietów</w:t>
      </w:r>
    </w:p>
    <w:p>
      <w:pPr>
        <w:spacing w:before="60"/>
      </w:pPr>
      <w:r>
        <w:rPr/>
        <w:t xml:space="preserve">Weryfikacja: </w:t>
      </w:r>
    </w:p>
    <w:p>
      <w:pPr>
        <w:spacing w:before="20" w:after="190"/>
      </w:pPr>
      <w:r>
        <w:rPr/>
        <w:t xml:space="preserve">2 kolokwia w semestrze, projekt i egzamin</w:t>
      </w:r>
    </w:p>
    <w:p>
      <w:pPr>
        <w:spacing w:before="20" w:after="190"/>
      </w:pPr>
      <w:r>
        <w:rPr>
          <w:b/>
          <w:bCs/>
        </w:rPr>
        <w:t xml:space="preserve">Powiązane charakterystyki kierunkowe: </w:t>
      </w:r>
      <w:r>
        <w:rPr/>
        <w:t xml:space="preserve">K_W03, K_W04, K_W08, K_W09, K_W10, K_W11, K_W12, K_W13, K_W14, K_W01</w:t>
      </w:r>
    </w:p>
    <w:p>
      <w:pPr>
        <w:spacing w:before="20" w:after="190"/>
      </w:pPr>
      <w:r>
        <w:rPr>
          <w:b/>
          <w:bCs/>
        </w:rPr>
        <w:t xml:space="preserve">Powiązane charakterystyki obszarowe: </w:t>
      </w:r>
      <w:r>
        <w:rPr/>
        <w:t xml:space="preserve">I.P7S_WG, I.P7S_WK, III.P7S_WK.o, III.P7S_WG.o</w:t>
      </w:r>
    </w:p>
    <w:p>
      <w:pPr>
        <w:pStyle w:val="Heading3"/>
      </w:pPr>
      <w:bookmarkStart w:id="3" w:name="_Toc3"/>
      <w:r>
        <w:t>Profil ogólnoakademicki - umiejętności</w:t>
      </w:r>
      <w:bookmarkEnd w:id="3"/>
    </w:p>
    <w:p>
      <w:pPr>
        <w:keepNext w:val="1"/>
        <w:spacing w:after="10"/>
      </w:pPr>
      <w:r>
        <w:rPr>
          <w:b/>
          <w:bCs/>
        </w:rPr>
        <w:t xml:space="preserve">Charakterystyka TA2_U01, TA2_U05, TA2_U07, TA2_U08, TA2_U09, TA2_U11, TA2_U15, TA2_U16, TA2_U18 : </w:t>
      </w:r>
    </w:p>
    <w:p>
      <w:pPr/>
      <w:r>
        <w:rPr/>
        <w:t xml:space="preserve">Student, który zaliczył przedmiot, ma umiejętnośc wyprowadzania zależności matematycznych koniecznych dla projektowania sieci pakietowych  </w:t>
      </w:r>
    </w:p>
    <w:p>
      <w:pPr>
        <w:spacing w:before="60"/>
      </w:pPr>
      <w:r>
        <w:rPr/>
        <w:t xml:space="preserve">Weryfikacja: </w:t>
      </w:r>
    </w:p>
    <w:p>
      <w:pPr>
        <w:spacing w:before="20" w:after="190"/>
      </w:pPr>
      <w:r>
        <w:rPr/>
        <w:t xml:space="preserve">2 kolokwia, projekt i egzamin</w:t>
      </w:r>
    </w:p>
    <w:p>
      <w:pPr>
        <w:spacing w:before="20" w:after="190"/>
      </w:pPr>
      <w:r>
        <w:rPr>
          <w:b/>
          <w:bCs/>
        </w:rPr>
        <w:t xml:space="preserve">Powiązane charakterystyki kierunkowe: </w:t>
      </w:r>
      <w:r>
        <w:rPr/>
        <w:t xml:space="preserve">K_U01, K_U03, K_U05, K_U06, K_U08, K_U09, K_U10, K_U14</w:t>
      </w:r>
    </w:p>
    <w:p>
      <w:pPr>
        <w:spacing w:before="20" w:after="190"/>
      </w:pPr>
      <w:r>
        <w:rPr>
          <w:b/>
          <w:bCs/>
        </w:rPr>
        <w:t xml:space="preserve">Powiązane charakterystyki obszarowe: </w:t>
      </w:r>
      <w:r>
        <w:rPr/>
        <w:t xml:space="preserve">I.P7S_UK, I.P7S_UU, I.P7S_UW, III.P7S_UW.1.o,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T2A_K01, T2A_K03, T2A_K04, T2A_K06: </w:t>
      </w:r>
    </w:p>
    <w:p>
      <w:pPr/>
      <w:r>
        <w:rPr/>
        <w:t xml:space="preserve">Student, który zaliczył przedmiot, potrafi współpracować w grupie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2026-10-19T19:00:36+02:00</dcterms:created>
  <dcterms:modified xsi:type="dcterms:W3CDTF">2026-10-19T19:00:36+02:00</dcterms:modified>
</cp:coreProperties>
</file>

<file path=docProps/custom.xml><?xml version="1.0" encoding="utf-8"?>
<Properties xmlns="http://schemas.openxmlformats.org/officeDocument/2006/custom-properties" xmlns:vt="http://schemas.openxmlformats.org/officeDocument/2006/docPropsVTypes"/>
</file>