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akademickiego w obronie projektu)  = 37 godzin, co odpowiada ok. 1.5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K_W15,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charakterystyki kierunkowe: </w:t>
      </w:r>
      <w:r>
        <w:rPr/>
        <w:t xml:space="preserve">K_U06, K_U09, K_U10, K_U14</w:t>
      </w:r>
    </w:p>
    <w:p>
      <w:pPr>
        <w:spacing w:before="20" w:after="190"/>
      </w:pPr>
      <w:r>
        <w:rPr>
          <w:b/>
          <w:bCs/>
        </w:rPr>
        <w:t xml:space="preserve">Powiązane charakterystyki obszarowe: </w:t>
      </w:r>
      <w:r>
        <w:rPr/>
        <w:t xml:space="preserve">I.P6S_UW, III.P6S_UW.1.o, III.P6S_UW.4.o, III.P6S_UW.2.o</w:t>
      </w:r>
    </w:p>
    <w:p>
      <w:pPr>
        <w:keepNext w:val="1"/>
        <w:spacing w:after="10"/>
      </w:pPr>
      <w:r>
        <w:rPr>
          <w:b/>
          <w:bCs/>
        </w:rPr>
        <w:t xml:space="preserve">Charakterystyka APPT1-U3: </w:t>
      </w:r>
    </w:p>
    <w:p>
      <w:pPr/>
      <w:r>
        <w:rPr/>
        <w:t xml:space="preserve">Ma podstawową umiejętność odczytywania i rozumienia standardów telekomunikacyjnych, w których zastosowano notację formalną (SDL, MSC, ASN.1, TTCN).</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2026-09-28T17:25:49+02:00</dcterms:created>
  <dcterms:modified xsi:type="dcterms:W3CDTF">2026-09-28T17:25:49+02:00</dcterms:modified>
</cp:coreProperties>
</file>

<file path=docProps/custom.xml><?xml version="1.0" encoding="utf-8"?>
<Properties xmlns="http://schemas.openxmlformats.org/officeDocument/2006/custom-properties" xmlns:vt="http://schemas.openxmlformats.org/officeDocument/2006/docPropsVTypes"/>
</file>