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cichobieżnych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Dąbrowski. Dr hab. inż. Jacek Dziurdź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1150-MBWIB-MSP-0519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wykład – 30 godz.;
b) konsultacje – 1 godz.;
2) Praca własna studenta – 25 godzin, w tym:
a) 5 godz. – bieżące przygotowanie studenta do wykładu,
b) 10 godz. – studia literaturowe,
c) 10 godz. – przygotowanie do sprawdzianów.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31 godz., w tym:
a) wykład – 30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Drgania mechaniczne, Pomiary Wielkości Dynamicznych, Silniki Spalinowe, Maszyny Robocze, Pojazdy.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i podbudowanej teoretycznie wiedzy o procesach wibroakustycznych zachodzących w układach mechanicznych, zrozumienie idei konstruowania maszyn cichobieżnych oraz uzyskanie umiejętności zastosowania praktycznego podstawowych zasad konstruowania maszyn cichobieżnych.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Propagacja drgań i hałasu w konstrukcji, rodzaje źródeł, wzajemne przenikanie się dróg propagacji i form energii; Pole akustyczne maszyny;
2.	Modele wibroakustyczne maszyn. Metody modelowania klasyczne i wzajemnościowe;
3.	Pasywne i aktywne metody minimalizacji drgań i hałasu;
4.	Zmiana struktury wibroakustycznej jako metoda minimalizacji drgań i hałasu;
5.	Materiały dźwięko– i wibroizolacyjne. Prawo masy; Algorytmy doboru osłon, ekranów i innych biernych materiałów tłumiących;
6.	Przykłady aplikacji technicznych, w tym: minimalizacja drgań wewnątrz pojazdów, minimalizacja drgań i hałasu maszyny roboczej (koparki), minimalizacja drgań struktury stalowo-kompozytowej;
7.	Konstrukcja komory dźwiękoizolacyjnej;
8.	Wytyczne normowe i poziomy dopuszczalne jako kryterium optymalizacji.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Engel Z., Ochrona środowiska przed drganiami i hałasem, PWN, Warszawa 1993.
2.	Lipowczan A., Podstawy pomiarów hałasu, GIG-LWzH, Warszawa-Katowice 1987.
3.	Pomiary dźwięków, Brüel&amp;Kjær, Nærum
4.	Wibracje i wstrząsy, Brüel&amp;Kjær, Nærum.
oraz inne książki z podobnych dziedzin.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1150-MBWIB-MSP-0519_W1: </w:t>
      </w:r>
    </w:p>
    <w:p>
      <w:pPr/>
      <w:r>
        <w:rPr/>
        <w:t xml:space="preserve">Ma uporządkowaną, podbudowaną teoretycznie wiedzę o procesach wibroakustycznych zachodzących w układach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KMiBM2_W03, KMiBM2_W06,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T1A_W01, T2A_W02, T2A_W07, InzA_W02, InzA_W03, InzA_W05,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1150-MBWIB-MSP-0519_W2: </w:t>
      </w:r>
    </w:p>
    <w:p>
      <w:pPr/>
      <w:r>
        <w:rPr/>
        <w:t xml:space="preserve">Rozumie ideę konstruowania maszyn cichobieżnych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1150-MBWIB-MSP-0519_U1: </w:t>
      </w:r>
    </w:p>
    <w:p>
      <w:pPr/>
      <w:r>
        <w:rPr/>
        <w:t xml:space="preserve">Potrafi zastosować w praktyce inżynierskiej podstawowe zasady konstruowania maszyn cichobieżnych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KMiBM2_U03, KMiBM2_U04, 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InzA_U01, T2A_U10, T2A_U11, InzA_U02, T2A_U10, T2A_U15, T2A_U16, InzA_U03, InzA_U04, InzA_U05, InzA_U06, InzA_U07,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2025-07-06T20:40:01+02:00</dcterms:created>
  <dcterms:modified xsi:type="dcterms:W3CDTF">2025-07-06T20:40:01+02:00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