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1150-MT000-IZP-0105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- 16 godz.; 
b) laboratorium - 16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-20 godz.; 
b) laboratorium- 20 godz.;
c) konsultacje - 10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C/C++  Instrukcje warunkowe, operatory logiczne.
C/C++   Obliczenia arytmetyczne, tworzenie zmiennych, funkcje biblioteczne.
C/C++  . Tworzenie i wykorzystanie procedur.
C/C++  . Tworzenie i wykorzystanie funkcji.
C/C++  . Instrukcje cyklu (FOR NEXT).
C/C++  . Instrukcje cyklu (DO WHILE).
C/C++ Odczyt i zapis plików.
C/C++ Podstawowe cechy algorytmów. Formy zapisu algorytmów. Elementarne przykłady. Zmienne. Typy danych i ich reprezentacja. Operatory arytmetyczne, relacyjne i logiczne. 
C/C++ Instrukcja warunkowa, instrukcja cyklu. Podstawowe algorytmy obliczeniowe. 
C/C++  Algorytmy symulacyjne. 
C/C++  Algorytmy generujące.
C/C++  Algorytmy oparte na operacjach geometrycznych. 
C/C++  Algorytmy zadania selekcji. 
C/C++  Algorytmy matematyczne. 
C/C++  Algorytmy numeryczne. 
C/C++  Algorytmy sortujące. 
C/C++  Struktury danych: lista. 
C/C++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 MT000-IZP-0105_W01: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 MT000-IZP-0105_W02: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 MT000-IZP-0105_W03: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KMchtr_W01, KMchtr_W07</w:t>
      </w:r>
    </w:p>
    <w:p>
      <w:pPr>
        <w:spacing w:before="20" w:after="190"/>
      </w:pPr>
      <w:r>
        <w:rPr>
          <w:b/>
          <w:bCs/>
        </w:rPr>
        <w:t xml:space="preserve">Powiązane efekty obszarowe: </w:t>
      </w:r>
      <w:r>
        <w:rPr/>
        <w:t xml:space="preserve">T1A_W01, T1A_W07, T1A_W02, T1A_W04, InzA_W02</w:t>
      </w:r>
    </w:p>
    <w:p>
      <w:pPr>
        <w:keepNext w:val="1"/>
        <w:spacing w:after="10"/>
      </w:pPr>
      <w:r>
        <w:rPr>
          <w:b/>
          <w:bCs/>
        </w:rPr>
        <w:t xml:space="preserve">Efekt 1150- MT000-IZP-0105_W04: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pStyle w:val="Heading3"/>
      </w:pPr>
      <w:bookmarkStart w:id="3" w:name="_Toc3"/>
      <w:r>
        <w:t>Profil ogólnoakademicki - umiejętności</w:t>
      </w:r>
      <w:bookmarkEnd w:id="3"/>
    </w:p>
    <w:p>
      <w:pPr>
        <w:keepNext w:val="1"/>
        <w:spacing w:after="10"/>
      </w:pPr>
      <w:r>
        <w:rPr>
          <w:b/>
          <w:bCs/>
        </w:rPr>
        <w:t xml:space="preserve">Efekt 1150- MT000-IZP-0105_U01: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KMchtr_U10, KMchtr_U20</w:t>
      </w:r>
    </w:p>
    <w:p>
      <w:pPr>
        <w:spacing w:before="20" w:after="190"/>
      </w:pPr>
      <w:r>
        <w:rPr>
          <w:b/>
          <w:bCs/>
        </w:rPr>
        <w:t xml:space="preserve">Powiązane efekty obszarowe: </w:t>
      </w:r>
      <w:r>
        <w:rPr/>
        <w:t xml:space="preserve">T1A_U07, T1A_U08, T1A_U09, InzA_U01, InzA_U02, T1A_U16, InzA_U08</w:t>
      </w:r>
    </w:p>
    <w:p>
      <w:pPr>
        <w:pStyle w:val="Heading3"/>
      </w:pPr>
      <w:bookmarkStart w:id="4" w:name="_Toc4"/>
      <w:r>
        <w:t>Profil ogólnoakademicki - kompetencje społeczne</w:t>
      </w:r>
      <w:bookmarkEnd w:id="4"/>
    </w:p>
    <w:p>
      <w:pPr>
        <w:keepNext w:val="1"/>
        <w:spacing w:after="10"/>
      </w:pPr>
      <w:r>
        <w:rPr>
          <w:b/>
          <w:bCs/>
        </w:rPr>
        <w:t xml:space="preserve">Efekt 1150- MT000-IZP-0105_K01: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2026-09-30T22:19:17+02:00</dcterms:created>
  <dcterms:modified xsi:type="dcterms:W3CDTF">2026-09-30T22:19:17+02:00</dcterms:modified>
</cp:coreProperties>
</file>

<file path=docProps/custom.xml><?xml version="1.0" encoding="utf-8"?>
<Properties xmlns="http://schemas.openxmlformats.org/officeDocument/2006/custom-properties" xmlns:vt="http://schemas.openxmlformats.org/officeDocument/2006/docPropsVTypes"/>
</file>