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- 16 godz.;
b) ćwiczenia - 8 godz.;
c) konsultacje - 4 godz.;
d) egzamin -  2  godz.; 
2) Praca własna studenta - 45 godz., w tym:
a)  10 godz. – bieżące przygotowywanie się studenta do ćwiczeń i wykładu, studia literaturowe;
b) 10 godz. – realizacja zadań domowych,
c)  15 godz. – przygotowywanie się studenta do 2 kolokwiów, 
d)  10 godz. – przygotowywanie się studenta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- 30, w tym:
a) wykład - 16 godz.;
b) ćwiczenia - 8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0,6 punkt ECTS  - 16 godz. w tym: 
1) 8 godz. - ćwiczenia audytoryjne , 
2) 8 godz. -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 </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Składanie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T1A_W03, T1A_W04</w:t>
      </w:r>
    </w:p>
    <w:p>
      <w:pPr>
        <w:pStyle w:val="Heading3"/>
      </w:pPr>
      <w:bookmarkStart w:id="3" w:name="_Toc3"/>
      <w:r>
        <w:t>Profil ogólnoakademicki - umiejętności</w:t>
      </w:r>
      <w:bookmarkEnd w:id="3"/>
    </w:p>
    <w:p>
      <w:pPr>
        <w:keepNext w:val="1"/>
        <w:spacing w:after="10"/>
      </w:pPr>
      <w:r>
        <w:rPr>
          <w:b/>
          <w:bCs/>
        </w:rPr>
        <w:t xml:space="preserve">Efekt 1150-MT000-IZP-0213_U1: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2026-10-21T14:03:51+02:00</dcterms:created>
  <dcterms:modified xsi:type="dcterms:W3CDTF">2026-10-21T14:03:51+02:00</dcterms:modified>
</cp:coreProperties>
</file>

<file path=docProps/custom.xml><?xml version="1.0" encoding="utf-8"?>
<Properties xmlns="http://schemas.openxmlformats.org/officeDocument/2006/custom-properties" xmlns:vt="http://schemas.openxmlformats.org/officeDocument/2006/docPropsVTypes"/>
</file>