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- 16 godz.;
b) ćwiczenia - 8 godz.;
c) konsultacje - 4 godz.;
d) egzamin -  2  godz.; 
2) Praca własna studenta - 45 godz., w tym:
a)  10 godz. – bieżące przygotowywanie się studenta do ćwiczeń i wykładu, studia literaturowe;
b) 10 godz. – realizacja zadań domowych,
c)  15 godz. – przygotowywanie się studenta do 2 kolokwiów, 
d)  10 godz. – przygotowywanie się studenta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- 30, w tym:
a) wykład - 16 godz.;
b) ćwiczenia - 8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0,6 punkt ECTS  - 16 godz. w tym: 
1) 8 godz. - ćwiczenia audytoryjne , 
2) 8 godz. -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 </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Składanie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T1A_W03, T1A_W04</w:t>
      </w:r>
    </w:p>
    <w:p>
      <w:pPr>
        <w:pStyle w:val="Heading3"/>
      </w:pPr>
      <w:bookmarkStart w:id="3" w:name="_Toc3"/>
      <w:r>
        <w:t>Profil ogólnoakademicki - umiejętności</w:t>
      </w:r>
      <w:bookmarkEnd w:id="3"/>
    </w:p>
    <w:p>
      <w:pPr>
        <w:keepNext w:val="1"/>
        <w:spacing w:after="10"/>
      </w:pPr>
      <w:r>
        <w:rPr>
          <w:b/>
          <w:bCs/>
        </w:rPr>
        <w:t xml:space="preserve">Efekt 1150-MT000-IZP-0213_U1: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2026-10-01T01:20:07+02:00</dcterms:created>
  <dcterms:modified xsi:type="dcterms:W3CDTF">2026-10-01T01:20:07+02:00</dcterms:modified>
</cp:coreProperties>
</file>

<file path=docProps/custom.xml><?xml version="1.0" encoding="utf-8"?>
<Properties xmlns="http://schemas.openxmlformats.org/officeDocument/2006/custom-properties" xmlns:vt="http://schemas.openxmlformats.org/officeDocument/2006/docPropsVTypes"/>
</file>