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Akustyka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Jasiński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1150-MTMTP-ISP-0407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- 32 godz., w tym:
a) wykład - 15 godz.;
b) laboratorium- 15 godz.;
c) konsultacje - 2 godz.;
2) Praca własna studenta – 30 godz., w tym:
a) studia literaturowe, wykonywanie prac domowych: 8 godz.;
b) przygotowanie do zajęć: 6 godz.;
c) przygotowania do kolokwium zaliczeniowego: 6 godz.;
d) przygotowanie sprawozdań: 10 godz.
3) RAZEM – 62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punktów ECTS – liczba godzin kontaktowych - 32, w tym:
a) wykład - 15 godz.;
b) laboratorium- 15 godz.;
c) konsultacje - 2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- 25 godzin pracy studenta, w tym: 
a) udział w ćwiczeniach laboratoryjnych - 15 godzin;
b) sporządzenie sprawozdania z laboratorium - 10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znajomość teorii drgań, fizyki ruchu falowego, dynamiki maszyn, metod pomiaru drgań i hałasu, komputerowych metod w mechatronice.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procesu generacji, propagacji, tłumienia dźwięku oraz norm dotyczących pomiarów hałasu. Umiejętność wykonania pomiarów hałasu pojazdów oraz środowiskowego. Świadomość wpływu hałasu na środowisko.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Powstawanie fali w ośrodku. Równanie fali akustycznej. Prędkość propagacji zaburzeń. Potencjał akustyczny. 2. Energetyczny opis pola akustycznego. Subiektywna ocena hałasu. Pomiary poziomu ciśnienia akustycznego i poziomu dźwięku. Zagadnienia kształtowania właściwości wibroakustycznych elementów i zespołów maszyn. 3. Drgania i generacja dźwięku. Zagadnienia kontaktowe. Dźwięk indykowany zjawiskiem tarcia. Zagadnienie interakcji tarcia i drgań, Drgania i dźwięk w systemach ciągłych z uwzględnieniem tarcia. Zespoły pojazdów i maszyn jako źródło generacji dźwięku. 4.Zagadnienia ochrony przed hałasem. Optymalizacja parametrów klimatu akustycznego. Emisja hałasu. 5. Normy i metody badawcze: Akustyka - Opis i pomiary hałasu środowiskowego. Wytyczne dotyczące dopuszczalnych poziomów hałasu. PN-ISO 1996-3; Pojazdy samochodowe i motorowery. Dopuszczalny poziom hałasu zewnętrznego. Wymagania i badania. PN –92/S-04051; Samochody. Dopuszczalny poziom hałasu wewnątrz pojazdu. Wymagania i badania. PN –90/S-04052; Stanowisko do symulacji pomiarów hałasu zewnętrznego pojazdu w czasie jazdy. Procedura pomiaru hałasu na Stacji Kontroli Pojazdów. 6. Akustyka pojazdów – Redukcja hałasu komunikacyjnego na drodze źródło, ścieżka propagacji, odbiorca. Przegląd metod redukcji dźwięku. 7. Rozwiązania konstrukcyjne silników ograniczające emisję hałasu: Zastosowanie metod NVH (redukcja drgań i hałasu pojazdów i ich komponentów), Silniki elektryczne z rozszerzonym zasięgiem; Modyfikacja akustyki kompresora i układu dolotowego silnika; Przegląd różnych typów silników spalinowych i ich akustyki; Porównanie drgań i akustyki silników standardowych i o obniżonej pojemności. 
Laboratorium: 
Praktyczne zapoznanie się z pomiarami i analizą drgań i hałasu. 1. Pomiar hałasu zewnętrznego pojazdu na postoju i w czasie jazdy; 2. Pomiary strukturalne el. pojazdów za pomocą wibrometru 3D; 3. Pomiar hałasu wewnętrznego pojazdu na postoju i w czasie jazdy; 4. Pomiar hałasu silnika za pomocą macierzy mikrofonów.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Zaliczany jest na podstawie pisemnego kolokwium i pracy domowej.
Laboratorium:
Przed rozpoczęciem ćwiczenia sprawdzane jest przygotowanie studentów (tzw. „wejściówka”). Każde ćwiczenie jest zaliczane na podstawie poprawnie wykonanego sprawozdania, przyjętego i ocenionego przez prowadzącego dane ćwiczenia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Zbigniew Engel: Ochrona środowiska przed drganiami i hałasem, Wydawnictwo naukowe PWN 1993. 
2. 	Gang Sheng: Friction-Induced Vibrations and Sound, CRC Press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  Materiały dostępne w intranecie po zalogowaniu. Login i hasło studenci otrzymają na pierwszych zajęciach.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1150-MTMTP-ISP-0407_W1: </w:t>
      </w:r>
    </w:p>
    <w:p>
      <w:pPr/>
      <w:r>
        <w:rPr/>
        <w:t xml:space="preserve">Posiada wiedzę o procesie generacji, propagacji, tłumienia dźwięku oraz norm dotyczących pomiarów hałasu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KMchtr_W15, KMChtr_W17, KMchtr_W18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InzA_W02, T1A_W03, T1A_W04, T1A_W07, InzA_W02, InzA_W05, T1A_W03, T1A_W04, T1A_W07, InzA_W02</w:t>
      </w:r>
    </w:p>
    <w:p>
      <w:pPr>
        <w:keepNext w:val="1"/>
        <w:spacing w:after="10"/>
      </w:pPr>
      <w:r>
        <w:rPr>
          <w:b/>
          <w:bCs/>
        </w:rPr>
        <w:t xml:space="preserve">Efekt 1150-MTMTP-ISP-0407_W2: </w:t>
      </w:r>
    </w:p>
    <w:p>
      <w:pPr/>
      <w:r>
        <w:rPr/>
        <w:t xml:space="preserve">Posiada wiedze o trendach rozwoju współczesnych metod minimalizacji hałasu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praca domowa, 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KMchtr_W19, KMchtr_W20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1150-MTMTP-ISP-0407_U1: </w:t>
      </w:r>
    </w:p>
    <w:p>
      <w:pPr/>
      <w:r>
        <w:rPr/>
        <w:t xml:space="preserve">Potrafi przeprowadzić pomiary hałasu i określić ich wpływ na zagrożenie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Ustny sprawdzian przed dopuszczeniem do wykonywania ćwiczeń,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KMchtr_U08, KMchtr_U15, KMChtr_U16, KMchtr_U17, KMchtr_U18, KMchtr_U22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InzA_U01, T1A_U11, T1A_U12, InzA_U06, InzA_U08, T1A_U08, T1A_U09, T1A_U10, T1A_U08, T1A_U09, T1A_U15, T1A_U16, T1A_U10, InzA_U03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1150-MTMTP-ISP-0407_K1: </w:t>
      </w:r>
    </w:p>
    <w:p>
      <w:pPr/>
      <w:r>
        <w:rPr/>
        <w:t xml:space="preserve">Umie pracować indywidualnie i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 i 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2025-07-05T07:44:19+02:00</dcterms:created>
  <dcterms:modified xsi:type="dcterms:W3CDTF">2025-07-05T07:44:19+02:00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