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Jakub Lasocki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Chemia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– 30 godzin wykładu.
2) Praca własna studenta – 30 godz., w tym:
•	10 godz. – bieżące przygotowywanie się do wykładów (analiza literatury),
•	20 godz. – przygotowywanie się do dwóch kolokwiów.
3) RAZEM – 60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godzin wykładu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zakończeniu kursu student powinien: posiadać podstawową wiedzę z chemii nieorganicznej, fizycznej, organicznej i technologii chemicznej; umieć opisać podstawowe pojęcia dotyczące przemian i zjawisk chemicznych; potrafić rozwiązać proste zadania obliczeniowe z poznanych działów chemii; potrafić pozyskiwać informacje z literatury oraz je interpretować, oceniać ich rzetelność i wyciągać z nich wnioski.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Chemia ogólna i nieorganiczna: budowa atomu, układ okresowy pierwiastków, wiązania chemiczne, podstawowe pojęcia i prawa chemiczne, związki nieorganiczne i ich reakcje, roztwory i reakcje w nich zachodzące.
2. Elektrochemia: dysocjacja elektrolityczna, ogniwa elektrochemiczne, elektroliza.
3. Chemia fizyczna: termodynamika chemiczna, termochemia, kinetyka chemiczna, kataliza chemiczna.
4. Chemia organiczna: klasyfikacja związków organicznych, najważniejsze grupy związków organicznych i ich podstawowe reakcje.
5. Chemia przemysłowa: wybrane przemysłowe procesy technologiczne ze szczególnym uwzględnieniem przerobu ropy naftowej.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pisemne sprawdziany w formie testu w trakcie wykładu.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Jones L., Atkins P.W.: Chemia ogólna. PWN, Warszawa 2009.
•	Bielański A.: Podstawy chemii nieorganicznej. PWN, Warszawa 2014.
•	Cox P.A.: Chemia nieorganiczna. Krótkie wykłady. PWN, Warszawa 2006.
•	Atkins P.W.: Podstawy chemii fizycznej. PWN, Warszawa 2009.
•	Whittaker A.G., Mount A.R., Heal M.R.: Chemia fizyczna. Krótkie wykłady. PWN, Warszawa 2006.
•	Buza D., Sas W., Szczeciński P.: Chemia organiczna. Kurs podstawowy. OWPW, Warszawa 2006.
•	Patrick G.: Chemia organiczna. Krótkie wykłady. PWN, Warszawa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1150-MT000-ISP-0109_W01: </w:t>
      </w:r>
    </w:p>
    <w:p>
      <w:pPr/>
      <w:r>
        <w:rPr/>
        <w:t xml:space="preserve">Student posiada podstawową wiedzę z chemii nieorganicznej, fizycznej, organicznej i technologii chemicznej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1150-MT000-ISP-0109_U01: </w:t>
      </w:r>
    </w:p>
    <w:p>
      <w:pPr/>
      <w:r>
        <w:rPr/>
        <w:t xml:space="preserve">Student umie opisać podstawowe pojęcia dotyczące przemian i zjawisk chemicznych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1150-MT000-ISP-0109_U02: </w:t>
      </w:r>
    </w:p>
    <w:p>
      <w:pPr/>
      <w:r>
        <w:rPr/>
        <w:t xml:space="preserve">Student potrafi rozwiązać proste zadania obliczeniowe z poznanych działów chemii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</w:t>
      </w:r>
    </w:p>
    <w:p>
      <w:pPr>
        <w:keepNext w:val="1"/>
        <w:spacing w:after="10"/>
      </w:pPr>
      <w:r>
        <w:rPr>
          <w:b/>
          <w:bCs/>
        </w:rPr>
        <w:t xml:space="preserve">Efekt 1150-MT000-ISP-0109_U03: </w:t>
      </w:r>
    </w:p>
    <w:p>
      <w:pPr/>
      <w:r>
        <w:rPr/>
        <w:t xml:space="preserve">Student potrafi pozyskiwać informacje z literatury oraz je interpretować, oceniać ich rzetelność i wyciągać z nich wnioski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2025-07-06T21:48:22+02:00</dcterms:created>
  <dcterms:modified xsi:type="dcterms:W3CDTF">2025-07-06T21:48:22+02:00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