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60 godz., w tym:  
•	studia literaturowe: 10 godz.
•	przygotowanie do zajęć: 10 godz.
•	realizacja prac domowych i wykonanie sprawozdań: 30 godz.
•	przygotowanie do egzaminu: 10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10 godz.
•	realizacja prac domowych i wykonanie sprawozdań: 30 godz.
•	przygotowanie do egzaminu: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bryłowych do dyskretyzacji.
2.	Omówienie zagadnień analiz koncentracji naprężeń w modelach bryłowych.
3.	Szczegółowe omówienie zagadnień analiz postaci, sił krytycznych i częstości drgań własnych w modelach bryłowych.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wieloliniowy model sprężysto – plastyczny.
5.	Konstrukcje bryłowe - analizy szczegółowe. Wykład obejmuje podstawowe zagadnienia dotyczące modelowania konstrukcji bryłowych za pomocą elementów 3D.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Modelowanie zadań uwzględnieniem wzajemne oddziaływanie części (zadania kontaktowe), w zakresie modeli bryłowych.
7.	Szczegółowe analizy struktur bryłowych na przykładach analiz części reduktora z wykorzystaniem pakietu SolidWorks oraz Abaqus.
Laboratorium
1.	Integracja systemów CAD – MES. Modele geometryczne dla MES.
2.	Analizy sił krytyczne i częstości drgań własnych. 
3.	Koncentracje naprężeń - szczególne przypadki.
4.	Analizy zagadnień nieliniowych - wstęp.
5.	Analizy konstrukcji bryłowych: reduktor - cz. 1.
6.	Analizy konstrukcji bryłowych: reduktor - cz. 2.
7.	Analizy konstrukcji bryłowych: reduktor - cz. 3.
8.	Analizy konstrukcji bryłowych: reduktor - cz. 4.
9.	Analizy konstrukcji bryłowych: reduktor - cz. 5.
10.	Uproszczone sposoby modelowanie połączeń. 
11.	Zagadnienie kontaktowe - problem Hertza.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 oraz egzaminu ustnego lub pisemnego.
Laboratorium: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1150-MBWPI-ISP-0321_W1: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1150-MBWPI-ISP-0321_W2: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1150-MBWPI-ISP-0321_W3: </w:t>
      </w:r>
    </w:p>
    <w:p>
      <w:pPr/>
      <w:r>
        <w:rPr/>
        <w:t xml:space="preserve">Student posiada wiedzę w zakresie przygotowania modeli bryłowych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1150-MBWPI-ISP-0321_W4: </w:t>
      </w:r>
    </w:p>
    <w:p>
      <w:pPr/>
      <w:r>
        <w:rPr/>
        <w:t xml:space="preserve">Student zna zasady określania i wyznaczania sił krytycznych i częstości drgań własnych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1150-MBWPI-ISP-0321_W5: </w:t>
      </w:r>
    </w:p>
    <w:p>
      <w:pPr/>
      <w:r>
        <w:rPr/>
        <w:t xml:space="preserve">Student zna zasady wprowadzania obciążeń oraz definiowania warunków brzegowych w modelach MES konstrukcji bryłowych o złożonych geometrycznie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1150-MBWPI-ISP-0321_W9: </w:t>
      </w:r>
    </w:p>
    <w:p>
      <w:pPr/>
      <w:r>
        <w:rPr/>
        <w:t xml:space="preserve">Student potrafi dokonać oceny wytężenia konstrukcji złożonej konstrukcji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1150-MBWPI-ISP-0321_U1: </w:t>
      </w:r>
    </w:p>
    <w:p>
      <w:pPr/>
      <w:r>
        <w:rPr/>
        <w:t xml:space="preserve">Student potrafi przygotować model geometryczny do dyskretyzacji. Potrafi dokonać podział geometrii na odpowiednie objętości. Rozumie znaczenie szczegółów (promienie, fazy, zmiany grubości) i potrafi je odpowiednio zdyskretyzować.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1150-MBWPI-ISP-0321_U4: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1150-MBWPI-ISP-0321_K1: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2026-09-30T17:52:48+02:00</dcterms:created>
  <dcterms:modified xsi:type="dcterms:W3CDTF">2026-09-30T17:52:48+02:00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