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1120-00000-ISP-0102</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wykład - 30 godz.;
b) ćwiczenia - 15 godz.;
c) konsultacje - 2 godz.;
d) egzamin - 3 godz.
2. Praca własna studenta – 60 godzin, w tym:
a)	40 godz. – bieżące przygotowywanie się do ćwiczeń i wykładów (analiza literatury);
b)	10 godz. - przygotowywanie się do kolokwiów;
c)	10 godz. –przygotowywanie się do egzaminu.
3. RAZEM – 110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Ciało liczb zespolonych, postać algebraiczna liczby zespolonej.
2. Moduł i argument liczby zespolonej, interpretacja geometryczna.
3. Postać trygonometryczna liczby zespolonej, potęgowanie i pierwiastkowanie liczb zespolonych, wzór de Moivre’a. 
4. Wielomiany w dziedzinie zespolonej, twierdzenie Bezouta, zasadnicze twierdzenie algebry.
5. Definicja macierzy, działania na macierzach.
6. Definicja wyznacznika, właściwości wyznaczników, wzór Sarrusa.
7. Macierz odwrotna.
8. Postać macierzowa układu równań liniowych, układy Cramera.
9. Rząd macierzy, twierdzenie Kroneckera–Capellego.
10. Metoda eliminacji Gaussa.
11. Krzywe stożkowe. 
12. Wektory w przestrzeni, iloczyn skalarny i wektorowy, iloczyn mieszany.
13. Równania płaszczyzny i prostej, wzajemne położenia punktów prostych i płaszczyzn w przestrzeni.
14. Powierzchnie stopnia drugiego.
15. Powierzchnie obrotowe.
16. Powierzchnie walcowe i stożkowe.
Ćwiczenia:
1. Obliczanie wartości wyrażeń w dziedzinie zespolonej.
2. Wyznaczanie modułu i argumentu liczby zespolonej, interpretacja geometryczna zbiorów liczb na płaszczyźnie zespolonej.
3. Wyznaczanie postaci trygonometrycznej liczby zespolonej, potęgowanie i pierwiastkowanie liczb zespolonych.
4. Wyznaczanie pierwiastków wielomianów w dziedzinie zespolonej,
5. Rozkład wielomianów na czynniki, rozwiązywanie równań algebraicznych. 
6.Wykonywanie działań na macierzach. 
7. Obliczanie wyznaczników macierzy metodą rozwinięcia Laplace’a.
8. Wykorzystanie przekształceń elementarnych macierzy w procesie obliczania wyznaczników. 
9. Zastosowanie wzoru Sarrusa.
10. Wyznaczanie macierzy odwrotnej.
11. Rozwiązywanie układów równań Cramera metodą wyznacznikową i macierzy odwrotnej.
12. Wyznaczanie rzędu macierzy.
13. Wykorzystanie twierdzenia Kroneckera – Capellego do rozwiązywania układów równań liniowych. 
14. Rozwiązywanie układów równań metodą eliminacji Gaussa. 
15. Badanie własności krzywych stożkowych. 
16. Obliczanie iloczynu skalarnego, wektorowego i mieszanego wektorów.
17. Wyznaczanie równania płaszczyzny w postaci ogólnej, odcinkowej i parametrycznej.
18. Wyznaczanie równania prostej w postaci parametrycznej, kierunkowej i krawędziowej.
19. Rozwiązywanie zadań dotyczących wzajemnego położenia punktów prostych i płaszczyzn w przestrzeni.
20. Wyznaczanie równań powierzchni obrotowych, walcowych i stożkowych. 
21. Identyfikacja powierzchni opisywanych równaniami stopnia drugiego.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30 wykładów z ćwiczeniami, Oficyna Wydawnicza Politechniki Warszawskiej, Wyd. 2, 2007. 
2. Gdowski B., Pluciński E., Zadania z rachunku wektorowego i geometrii analitycznej, PWN, 1974. 
3. Jurlewicz T., Skoczylas Z., Algebra i geometria analityczna, Definicje, twierdzenia, wzory, GIS, 2014.
4. Jurlewicz T., Skoczylas Z., Algebra i geometria analityczna, Przykłady i zadania, GIS, 2015.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1120-00000-ISP-0102_W01: </w:t>
      </w:r>
    </w:p>
    <w:p>
      <w:pPr/>
      <w:r>
        <w:rPr/>
        <w:t xml:space="preserve">Student zna definicje i twierdzenia z zakresu algebry liniowej.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1120-00000-ISP-0102_W02: </w:t>
      </w:r>
    </w:p>
    <w:p>
      <w:pPr/>
      <w:r>
        <w:rPr/>
        <w:t xml:space="preserve">Student posiada wiedzę z zakresu geometrii analitycznej obejmującą opisy prostych, płaszczyzn, krzywych stożkowych oraz powierzchni stopnia drugiego w przestrzeni trójwymiarowej.</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pStyle w:val="Heading3"/>
      </w:pPr>
      <w:bookmarkStart w:id="3" w:name="_Toc3"/>
      <w:r>
        <w:t>Profil ogólnoakademicki - umiejętności</w:t>
      </w:r>
      <w:bookmarkEnd w:id="3"/>
    </w:p>
    <w:p>
      <w:pPr>
        <w:keepNext w:val="1"/>
        <w:spacing w:after="10"/>
      </w:pPr>
      <w:r>
        <w:rPr>
          <w:b/>
          <w:bCs/>
        </w:rPr>
        <w:t xml:space="preserve">Efekt 1120-00000-ISP-0102_U01: </w:t>
      </w:r>
    </w:p>
    <w:p>
      <w:pPr/>
      <w:r>
        <w:rPr/>
        <w:t xml:space="preserve">Student potrafi wykonywać działania w ciele liczb zespolonych, wykonywać operacje na macierzach i rozwiązywać układy równań liniowych.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p>
      <w:pPr>
        <w:keepNext w:val="1"/>
        <w:spacing w:after="10"/>
      </w:pPr>
      <w:r>
        <w:rPr>
          <w:b/>
          <w:bCs/>
        </w:rPr>
        <w:t xml:space="preserve">Efekt 1120-00000-ISP-0102_U02: </w:t>
      </w:r>
    </w:p>
    <w:p>
      <w:pPr/>
      <w:r>
        <w:rPr/>
        <w:t xml:space="preserve">Student potrafi wykonywać działania na wektorach, rozwiązywać zadania dotyczące wzajemnego usytuowania płaszczyzn, prostych i powierzchni stopnia drugiego w przestrzeni trójwymiarowej.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2026-10-01T20:46:30+02:00</dcterms:created>
  <dcterms:modified xsi:type="dcterms:W3CDTF">2026-10-01T20:46:30+02:00</dcterms:modified>
</cp:coreProperties>
</file>

<file path=docProps/custom.xml><?xml version="1.0" encoding="utf-8"?>
<Properties xmlns="http://schemas.openxmlformats.org/officeDocument/2006/custom-properties" xmlns:vt="http://schemas.openxmlformats.org/officeDocument/2006/docPropsVTypes"/>
</file>