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Konstrukcje budowlane - projekt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 Piotr Wiliński/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(IB)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BIN2A_16_P_03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 10h;
Zapoznanie ze wskazaną literaturą 5h; 
Wykonanie prac projektowych 10h;
Razem 25h = 1,0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 - 10h; Razem 10h = 0,4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10h;
Zapoznanie ze wskazaną literaturą 5h; 
Wykonanie prac projektowych 10h;
Razem 25h = 1,0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Projekty :10 – 15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jest nabycie przez studentów umiejętności projektowania typowych elementów murowych i żelbetowych oraz zrozumienie istoty tych konstrukcji budowlanych.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Projekt belki i słupa żelbetowego dla zadanych obciążeń;
P2 - Projekt filara murowanego międzyokiennego.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jest: 
- obecność na ćwiczeniach projektowych 
- uzyskanie pozytywnych ocen za wykonanie i obronę projektów (od 3 do 5). 
Ocena końcowa jest średnia arytmetyczną z ocen uzyskanych z projektów.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Popek M.,Romik Z.:  Konstrukcje budowlane, WSiP 2015. 
2. Knauff M.: Projektowanie konstrukcji żelbetowych według Eurokodu 2. PWN 2015. 
3. Starosolski W.: Konstrukcje żelbetowe według Eurokodu 2 i norm związanych, t. 1 - 5, PWN 2014 - 2016.  
4. Drobiec Ł., Jasiński R., Piekarczyk A.: Konstrukcje murowe według Eurokodu 6 i norm związanych, tom 1 i 2, PWN 2013/2014.
5. Aktualnie obowiązujące akty prawne i normy.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Ma uporządkowaną wiedzę z zakresu konstrukcji żelbetowych i murowych. Posiada wiedzę w zakresie obciążeń oraz zasad projektowania konstrukcji żelbetowych i murowych. Rozróżnia i definiuje podstawowe rodzaje obiektów inżynierskich.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projektowe P1 i P2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</w:t>
      </w:r>
    </w:p>
    <w:p>
      <w:pPr>
        <w:keepNext w:val="1"/>
        <w:spacing w:after="10"/>
      </w:pPr>
      <w:r>
        <w:rPr>
          <w:b/>
          <w:bCs/>
        </w:rPr>
        <w:t xml:space="preserve">Charakterystyka W04_01: </w:t>
      </w:r>
    </w:p>
    <w:p>
      <w:pPr/>
      <w:r>
        <w:rPr/>
        <w:t xml:space="preserve">Ma wiedzę w zakresie geometrycznego kształtowania obiektów i elementów budowlanych żelbetowych i murowych. Ma wiedzę w zakresie wymiarowania i konstruowania prostych  elementów żelbetowych i murowych.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projektowe P1 i P2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U08_01: </w:t>
      </w:r>
    </w:p>
    <w:p>
      <w:pPr/>
      <w:r>
        <w:rPr/>
        <w:t xml:space="preserve">Potrafi analizować i interpretować otrzymane w wyniku obliczeń wielkości i formułować wnioski prowadzące do optymalizacji przyjętych wymiarów elementów konstrukcyjnych.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projektowe P1 i P2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p>
      <w:pPr>
        <w:keepNext w:val="1"/>
        <w:spacing w:after="10"/>
      </w:pPr>
      <w:r>
        <w:rPr>
          <w:b/>
          <w:bCs/>
        </w:rPr>
        <w:t xml:space="preserve">Charakterystyka U09_01: </w:t>
      </w:r>
    </w:p>
    <w:p>
      <w:pPr/>
      <w:r>
        <w:rPr/>
        <w:t xml:space="preserve">Potrafi wykorzystać programy komputerowe do projektowania konstrukcji żelbetowych i murowych oraz wyciągać na ich podstawie wnioski potrzebne do bezpiecznego projektowania konstrukcji.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projektowe P1 i P2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B2A_U09_01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p>
      <w:pPr>
        <w:keepNext w:val="1"/>
        <w:spacing w:after="10"/>
      </w:pPr>
      <w:r>
        <w:rPr>
          <w:b/>
          <w:bCs/>
        </w:rPr>
        <w:t xml:space="preserve">Charakterystyka U19_01: </w:t>
      </w:r>
    </w:p>
    <w:p>
      <w:pPr/>
      <w:r>
        <w:rPr/>
        <w:t xml:space="preserve">Potrafi zaprojektować elementy konstrukcyjne z zakresu konstrukcji żelbetowych i murowych z wykorzystaniem dostępnych narzędzi projektowych.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projektowe P1 i P2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B2A_U19_01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2026-08-19T10:16:56+02:00</dcterms:created>
  <dcterms:modified xsi:type="dcterms:W3CDTF">2026-08-19T10:16:56+02:00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