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 projekt</w:t>
      </w:r>
    </w:p>
    <w:p>
      <w:pPr>
        <w:keepNext w:val="1"/>
        <w:spacing w:after="10"/>
      </w:pPr>
      <w:r>
        <w:rPr>
          <w:b/>
          <w:bCs/>
        </w:rPr>
        <w:t xml:space="preserve">Koordynator przedmiotu: </w:t>
      </w:r>
    </w:p>
    <w:p>
      <w:pPr>
        <w:spacing w:before="20" w:after="190"/>
      </w:pPr>
      <w:r>
        <w:rPr/>
        <w:t xml:space="preserve">dr inż. Piotr Gryszpanowicz/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BN2A_12_P</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Opracowanie biznesplanu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biznesplanu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P1. Opracowanie wybranych elementów biznesplanu lub studium wykonalności określonego przedsięwzięcia budowlanego.
</w:t>
      </w:r>
    </w:p>
    <w:p>
      <w:pPr>
        <w:keepNext w:val="1"/>
        <w:spacing w:after="10"/>
      </w:pPr>
      <w:r>
        <w:rPr>
          <w:b/>
          <w:bCs/>
        </w:rPr>
        <w:t xml:space="preserve">Metody oceny: </w:t>
      </w:r>
    </w:p>
    <w:p>
      <w:pPr>
        <w:spacing w:before="20" w:after="190"/>
      </w:pPr>
      <w:r>
        <w:rPr/>
        <w:t xml:space="preserve">Zaliczenie projektu – pozytywna ocena z opracowania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W11_01: </w:t>
      </w:r>
    </w:p>
    <w:p>
      <w:pPr/>
      <w:r>
        <w:rPr/>
        <w:t xml:space="preserve">Potrafi przygotować biznesplan realizacji określonego projektu inwestycyjno-budowlanego z analizą  opłacalności inwestycji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korzystać z baz danych o cenach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U09_02: </w:t>
      </w:r>
    </w:p>
    <w:p>
      <w:pPr/>
      <w:r>
        <w:rPr/>
        <w:t xml:space="preserve">Potrafi opracować harmonogram  realizacji przedsięwzięcia inwestycyjno-budowlanego z analizą ryzyka</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sposoby realizacji robót budowlanych. Potrafi zaprojektować zagospodarowanie placu budowy i analizować jego funkcjonowanie w poszczególnych etapach realizacji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myśleć w sposób przedsiębiorczy. Potrafi ocenić zasadność, racjonalność i efektywność ekonomiczną w działalności inwestycyjno-budowlanej</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2026-02-27T10:15:26+01:00</dcterms:created>
  <dcterms:modified xsi:type="dcterms:W3CDTF">2026-02-27T10:15:26+01:00</dcterms:modified>
</cp:coreProperties>
</file>

<file path=docProps/custom.xml><?xml version="1.0" encoding="utf-8"?>
<Properties xmlns="http://schemas.openxmlformats.org/officeDocument/2006/custom-properties" xmlns:vt="http://schemas.openxmlformats.org/officeDocument/2006/docPropsVTypes"/>
</file>