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wymiany ciepła - projekt (BIS2A_09_P/02)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Dorota Bzowska/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BIS2A_09_P/02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 - 15h; 
Opracowanie wyników 3h;
Wykonanie prac projektowych 7h
Razem 25h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- 15h; 
Razem 15h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 - 15h; 
Opracowanie wyników 3h;
Wykonanie prac projektowych 7h
Razem 25h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 ustaloną i nieustaloną wymianę oraz złożone procesy wymiany ciepła a także szczególne przypadki procesów wymiany ciepła. Potrafi przeprowadzić obliczenia charakterystycznych parametrów wymienników ciepła.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Przykładowe rozwiązania równania Fouriera dla nieustalonych przepływów ciepła w obiektach budowlanych traktowanych jako ciała półnieskończone oraz harmoniczne wnikanie ciepła w grunt
Przykładowe obliczenia przejmowania ciepła przy: konekcji swobodnej i wymuszonej, wrzeniu cieczy, kondensacji pary, opływie rur gładkich i ożebrowanych 
Wprowadzenie do obliczeń cieplnych wymienników ciepła.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wykonanych projektów oraz zaliczenie kolokwium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B.Staniszewski "Wymiana ciepła" WNT;                      
2) S. Wiśniewski, T.S. Wiśniewski: "Wymiana ciepła”, WNT; 
3) R. Domański, M. Jaworski, M.Rebow: „Wymiana ciepła, Termodynamika.
Komputerowe bazy danych.”, Oficyna wyd.PW.                        
4) Klemm P. i In. Budownictwo ogólne, T. II  Fizyka budowli, Arkady, Warszawa 2005,
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porozumiewać  się w środowisku inżynierskim przy użyciu różnych technik.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keepNext w:val="1"/>
        <w:spacing w:after="10"/>
      </w:pPr>
      <w:r>
        <w:rPr>
          <w:b/>
          <w:bCs/>
        </w:rPr>
        <w:t xml:space="preserve">Charakterystyka U02_03: </w:t>
      </w:r>
    </w:p>
    <w:p>
      <w:pPr/>
      <w:r>
        <w:rPr/>
        <w:t xml:space="preserve">Potrafi posługiwać się podstawowymi programami obliczeniowymi.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posługiwać się technikami informacyjno-komunikacyjnymi właściwymi do realizacji zadań typowych dla budowlanej działalności inżynierskiej. Potrafi zestawiać i formatować w przejrzysty sposób dane oraz wyniki obliczeń uzyskanych z programów komputerowych. Potrafi wykorzystać dostępne oprogramowanie do opracowania i prezentacji wykonanego projektów. Wykorzystuje oprogramowanie komputerowe do obliczeń i rysunków.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2026-07-30T01:05:30+02:00</dcterms:created>
  <dcterms:modified xsi:type="dcterms:W3CDTF">2026-07-30T01:05:30+02:00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