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dr hab. Marek Jakubiak,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(30 godzin ćwiczeń + 10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w:t>
      </w:r>
    </w:p>
    <w:p>
      <w:pPr>
        <w:keepNext w:val="1"/>
        <w:spacing w:after="10"/>
      </w:pPr>
      <w:r>
        <w:rPr>
          <w:b/>
          <w:bCs/>
        </w:rPr>
        <w:t xml:space="preserve">Metody oceny: </w:t>
      </w:r>
    </w:p>
    <w:p>
      <w:pPr>
        <w:spacing w:before="20" w:after="190"/>
      </w:pPr>
      <w:r>
        <w:rPr/>
        <w:t xml:space="preserve">Prezentacja w trakcie semestru – max. 5 pkt.
Prace grupowe ze źródłami – max. 5 pkt.
Test na koniec semestru – max.10 pkt.
Ocena końcowa wynikająca z sumy uzyskanych punktów wg skali:
11-12 pkt. – ocena 3
13 -14 pkt. – ocena 3,5
15-16 pkt. – ocena 4
17- 18 pkt. – ocena 4,5
19-20 pkt. – ocena 5
Uwaga: Nie ma punktów połówkowych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 grupowe rozwiązywanie zagadnień problemowych, prezentacja tematyczna (1 na każdych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W_02: </w:t>
      </w:r>
    </w:p>
    <w:p>
      <w:pPr/>
      <w:r>
        <w:rPr/>
        <w:t xml:space="preserve">Ma wiedzę dotyczącą głównych teorii i metod badawczych z zakresu nauk społecznych i pokrewnych, a także rozeznanie w najnowszych publikacjach z zakresu tematyki kierunku.</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I.P7S_WK, II.X.P7S_WG.1.o, II.S.P7S_WG.1, II.S.P7S_WG.2,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nauk administracyjnych, politycznych i historii parlamentaryzmu.
</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2026-09-28T00:02:01+02:00</dcterms:created>
  <dcterms:modified xsi:type="dcterms:W3CDTF">2026-09-28T00:02:01+02:00</dcterms:modified>
</cp:coreProperties>
</file>

<file path=docProps/custom.xml><?xml version="1.0" encoding="utf-8"?>
<Properties xmlns="http://schemas.openxmlformats.org/officeDocument/2006/custom-properties" xmlns:vt="http://schemas.openxmlformats.org/officeDocument/2006/docPropsVTypes"/>
</file>