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Ogółem 125h, w tym 45h kontaktowych (wykłady i ćwiczenia) oraz praca własna studenta 80h
(wymagana jest praca indywidualna studenta nad analizowanymi zagadnieniami)</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prawie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Zasady prowadzenia działalności gospodarczej na podstawie ustawy Prawo przedsiębiorców.
5.	Reglamentacja działalności gospodarczej.
6.	Postępowanie restrukturyzacyjne i upadłościowe.
7.	Prowadzenie działalności gospodarczej przez jednostki samorządu terytorialnego.
8.	Ochrona konkurencji i konsumentów.
9.	Analiza aspektu interesu publicznego w określonych sektorach (poczta, telekomunikacja, rynek finansowy, energetyka, rynek kolejowy).
10.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W_02: </w:t>
      </w:r>
    </w:p>
    <w:p>
      <w:pPr/>
      <w:r>
        <w:rPr/>
        <w:t xml:space="preserve">Student zna i potrafi przedstawić podstawowe zasady prawa gospodarczego publicznego oraz potrafi przedstawić źródła prawa gospodarczego publicznego i dokonać ich analizy</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II.H.P6S_WG/K.o, I.P6S_WG, II.S.P6S_WG.1, II.S.P6S_WG.2, II.H.P6S_WG.3, I.P6S_WK, II.S.P6S_WG.3</w:t>
      </w:r>
    </w:p>
    <w:p>
      <w:pPr>
        <w:keepNext w:val="1"/>
        <w:spacing w:after="10"/>
      </w:pPr>
      <w:r>
        <w:rPr>
          <w:b/>
          <w:bCs/>
        </w:rPr>
        <w:t xml:space="preserve">Charakterystyka W_03: </w:t>
      </w:r>
    </w:p>
    <w:p>
      <w:pPr/>
      <w:r>
        <w:rPr/>
        <w:t xml:space="preserve">Student zna podstawowe prawne środki i formy wpływu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Student zna i potrafi przedstawić sytuację prawną podmiotów działalności gospodarczej i wskazać ich rolę i miejsce w systemie prawnym gospodarki.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 I.P6S_WK, II.T.P6S_WK, II.S.P6S_WG.1, II.H.P6S_WG.1.o</w:t>
      </w:r>
    </w:p>
    <w:p>
      <w:pPr>
        <w:keepNext w:val="1"/>
        <w:spacing w:after="10"/>
      </w:pPr>
      <w:r>
        <w:rPr>
          <w:b/>
          <w:bCs/>
        </w:rPr>
        <w:t xml:space="preserve">Charakterystyka W_05: </w:t>
      </w:r>
    </w:p>
    <w:p>
      <w:pPr/>
      <w:r>
        <w:rPr/>
        <w:t xml:space="preserve">Student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wskazać na różne prawne metody, formy i środki oddziaływania państwa na gospodarkę i uzasadnić ich zastosowanie</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potrafi dokonać wykładni przepisów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U_03: </w:t>
      </w:r>
    </w:p>
    <w:p>
      <w:pPr/>
      <w:r>
        <w:rPr/>
        <w:t xml:space="preserve">Student potrafi zastosować podstawowe instytucje materialnego i formalnego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Student potrafi samodzielnie wyszukiwać informacje w celu rozwiązywania prawnych problemów praktycznych</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komunikować innym informacje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potrafi dyskutować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umie poszukiwać możliwych rozwiązań problemów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2026-09-09T23:53:38+02:00</dcterms:created>
  <dcterms:modified xsi:type="dcterms:W3CDTF">2026-09-09T23:53:38+02:00</dcterms:modified>
</cp:coreProperties>
</file>

<file path=docProps/custom.xml><?xml version="1.0" encoding="utf-8"?>
<Properties xmlns="http://schemas.openxmlformats.org/officeDocument/2006/custom-properties" xmlns:vt="http://schemas.openxmlformats.org/officeDocument/2006/docPropsVTypes"/>
</file>