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 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udział w ćwiczeniach - 15 godz., 
b) udział w konsultacjach - 15 godz. Razem: 30 godz. = 1,2 ECTS
2) Praca własna studenta - 20 godz., w tym: 
a) przygotowanie do ćwiczeń (10 godzin), 
b) przygotowanie do zaliczenia (10 godzin). 
Razem: 20 godz. = 0,8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- 30 godz., w tym: a) udział w ćwiczeniach - 15 godz., 
b) udział w konsultacjach - 15 godz.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danych ze szczególnym uwzględnieniem zasad bezpieczeństwa.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Studenci zostaną zapoznani z technikami i metodami prezentacji danych udostępnianych w postaci stron internetowych.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Zasady budowy baz danych – zasady projektowania. Normalizacja danych. Atomizacja danych. Importowanie danych. Format danych. Dane osobowe. Ochrona. 2. Diagramy związków encji, model logiczny bazy danych. Tabele (zasady projektowania). Encje, atrybuty i związki encji. Zasady tworzenia związków encji w bazach danych. Klucz główny, obcy, maska, format itd. 3. Zestawienia danych. Filtrowanie i wyszukiwanie danych wg. wymaganych kryteriów. Parametryzacja mechanizmów wyszukiwania. Parametryzacja kryteriów 4. Kryteria statyczne. Kryteria parametryczne. Najczęstsze błędy w wyrażeniach. Wyrażenia matematyczne w bazach danych. Funkcje arytmetyczne, logiczne, tekstowe. Wyliczanie wartości „pochodnych”. Format i nazwa pola. 5. Aktualizacje danych, mechanizmy zarządzania danymi, zapytania funkcjonalne: zasady aktualizacji danych. Automatyzacja mechanizmów bazodanowych. 6. Bezpieczne zarządzanie danymi. Parametryzacja mechanizmów bazodanowych. Manipulowanie danymi w systemach baz danych o modelu relacyjnym. 7. Interfejs systemu bazodanowego. Zabezpieczenie baz danych. Udostępnianie baz danych. Sieciowa baza danych. 8. Bezpieczny Internet – tworzenie bezpiecznych serwisów internetowych. Podstawowe informacje nt. pozyskiwania i przetwarzania informacji. 9. Zasady tworzenia odsyłaczy w dokumentach HTML. Odsyłacze do stron internetowych, plików, poczty. Hiperłącza tekstowe, graficzne, mieszane. 10. Zagnieżdżanie znaczników. Atrybuty znaczników cd. Serwis statyczny. 11. Zasady umieszczania i formatowania elementów graficznych w dokumentach HTML. Atrybuty formatowania, wyrównywania itp. Łączenie grafiki z innymi elementami i obiektami na stronie internetowej. 12. Kaskadowe arkusze stylów – podstawy tworzenia skryptów. Osadzanie skryptów. Skrypt osadzony w kodzie HTML oraz w zewnętrznym pliku css.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2. C. D. Frye, Microsoft Access 2010 PL. Praktyczne podejście. Helion 2011 3. Zespół autorów. Access 2007. Biblia. Helion 2007 4. D. Mendrala, M. Szeliga, Access 2010 PL. Ćwiczenia praktyczne. Helion 2010 5. B. P. Hogan, HTML5 i CSS3. Standardy przyszłości. Helion 2011 6. Ł. Pasternak, CSS3. Tworzenie nowoczesnych stron WWW, Helion 2012 7. K. Liderman, Analiza ryzyka i ochrona informacji w systemach komputerowych. Wydawnictwo Naukowe PWN, 2008 Literatura uzupełniająca: 1. A. Gałach, R. Wójcik, Zarządzanie bezpieczeństwem informacji w sektorze publicznym, C.H.BECK, 2009 2. S. M. Schafer, HTML, XHTML i CSS. Biblia. Wydanie V, Helion 2010 3. H. G. Molina, J. D. Ullman, J. Widom, Systemy baz danych. Kompletny podręcznik. Wydanie II.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odtworzyć i omówić zastosowania współczesnych technologii informacyjnych i komunikacyjnych ze szczególnym uwzględnieniem systemów bazodanowych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projektowania, praktycznego i prawidłowego wykorzystywania narzędzi programowych (aplikacji bazodanowych) służących do przetwarzania danych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I.P6S_WK, II.T.P6S_WG, I.P6S_WG, II.S.P6S_WG.1</w:t>
      </w:r>
    </w:p>
    <w:p>
      <w:pPr>
        <w:keepNext w:val="1"/>
        <w:spacing w:after="10"/>
      </w:pPr>
      <w:r>
        <w:rPr>
          <w:b/>
          <w:bCs/>
        </w:rPr>
        <w:t xml:space="preserve">Charakterystyka W_03: </w:t>
      </w:r>
    </w:p>
    <w:p>
      <w:pPr/>
      <w:r>
        <w:rPr/>
        <w:t xml:space="preserve">Ma uporządkowaną i podbudowaną teoretycznie wiedzę ogólną obejmującą praktyczne zagadnienia projektowania aplikacji bazodanowych i z zakresu bezpiecznego ich wykorzystania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Ma uporządkowaną wiedzę w zakresie tworzenia mechanizmów prezentacji danych w Internecie i bezpiecznej komunikacji w sieciach komputerowych (Internet)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zaprojektować i wykorzystywać aplikacje bazodanowe zgodnie z obowiązującymi zasadami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zagrożenia w sieci Internet i wie jak zabezpieczać i chronić wytwarzane informacje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analizować problemy pojawiające się podczas projektowania mechanizmów przetwarzania i prezentacji danych oraz znajdować ich rozwiązania w oparciu o poznane metody i aplikacje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U_04: </w:t>
      </w:r>
    </w:p>
    <w:p>
      <w:pPr/>
      <w:r>
        <w:rPr/>
        <w:t xml:space="preserve">Posiada umiejętność wykorzystywania zdobytej wiedzy w zakresie prezentacji danych w Internecie i ich ochrony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II.T.P6S_UW.2, II.S.P6S_UW.1, II.S.P6S_UW.2.o, II.S.P6S_UW.3.o, II.H.P6S_UW.1, 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ciągłej zmiany edukacji i doskonalenia w zakresie bezpiecznej eksploatacji systemów teleinformatycznych i aplikacji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Ma świadomość skutków zaniedbań w zakresie bezpieczeństwa i ochrony danych w systemach teleinformatycznych (I).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K_03: </w:t>
      </w:r>
    </w:p>
    <w:p>
      <w:pPr/>
      <w:r>
        <w:rPr/>
        <w:t xml:space="preserve">Rozumie potrzebę wprowadzenia i stosowania uporządkowanych procedur w zakresie obsługi wybranych systemów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Przygotowane przez prowadzącego kartki z zadaniami. Podczas zaliczenia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2026-10-01T22:49:00+02:00</dcterms:created>
  <dcterms:modified xsi:type="dcterms:W3CDTF">2026-10-01T22:49:00+02:00</dcterms:modified>
</cp:coreProperties>
</file>

<file path=docProps/custom.xml><?xml version="1.0" encoding="utf-8"?>
<Properties xmlns="http://schemas.openxmlformats.org/officeDocument/2006/custom-properties" xmlns:vt="http://schemas.openxmlformats.org/officeDocument/2006/docPropsVTypes"/>
</file>