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kapitałem ludzkim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Karolina Kluth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 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godz.:Wykłady 30 godzin, zapoznanie z literaturą 20 godzin, przygotowanie do kolokwiów 15 godzin, konsultacje 5 godzin, kolokwia poprawkowe 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wykłady
0,2 konsultacje
0,2 kolokwia poprawkowe
0,8 zapoznanie z literaturą
0,6 przygotowanie do kolokwiów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 jest zdobycie wiedzy, umiejętności i kompetencji społecznych związanych z zarządzaniem kapitałem ludzkim. Studenci zapoznają się z rozszerzoną wiedzą z teorii ekonomii właściwą zarządzaniu zasobami ludzkimi i szeroko pojętym kapitałem ludzkim. Celem przedmiotu jest również zapoznanie się z metodami pozyskiwania, zarządzania i doskonalenia personelu.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Istota, definicje i koncepcje kapitału ludzkiego w skali mikro- i makroekonomicznej                                                            
2) Powstanie i rozwój teorii kapitału ludzkiego                             
 3) Czynniki wpływające na rozwój kapitału ludzkiego. Rola państwa w kształtowaniu kapitału ludzkiego- polityka edukacyjna, społeczna, rynku pracy, ochrony zdrowia                            
4) Europejskie programy wsparcia kapitału ludzkiego- Program Operacyjny Kapitał Ludzki ( POKL)                                      
5) Wpływ kapitału ludzkiego na rozwój społeczno- gospodarczy- tworzenie i wsparcie sektora B+R, poziom innowacyjności gospodarki                                                                       
 6) Gospodarka Oparta Na Wiedzy- znaczenie i rozwój wiedzy w gospodarce                                                                    
 7) Budowa kapitału ludzkiego w organizacji , zasoby ludzkie a kapitał intelektualny                                                             
 8) Instrumenty rozwoju kapitału ludzkiego w organizacji- teorie i przesłanki rozwoju zawodowego pracowników                     
9) Organizacje uczące się - zasoby wiedzy w organizacji , strartegie zarządzania wiedzą                                            
 10) Znaczenie kultury organizacji w rozwoju kapitału ludzkiego                                                                          
11) Koncepcje pomiaru kapitału ludzkiego w organizacji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programie przedmiotu przewidziano pracę zaliczeniową (w formie referatu bądz prezentacji) , która powinna być zaliczona na ocenę pozytywną, żeby możliwe było uzyskanie pozytywnej oceny z przedmiotu. W celu zaliczenia przedmiotu konieczne jest zaliczenie wszystkich efektów kształcenia przypisanych do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Z. Czajka, Gospodarowanie kapitałem ludzkim, Wydawnictwo Uniwersytetu w Białymstoku, 2011
 G. Łukasiewicz, Kapitał ludzki organizacji, PWN, Warszawa 2009.
Cameron K. S., Quinn R. E.: Kultura organizacyjna - diagnoza i zmiana. Oficyna Wydawnicza,
Kraków 2006
Literatura podstawowa:
Z. Czajka, Gospodarowanie kapitałem ludzkim, Wydawnictwo Uniwersytetu w Białymstoku, 2011
 G. Łukasiewicz, Kapitał ludzki organizacji, PWN, Warszawa 2009.
Cameron K. S., Quinn R. E.: Kultura organizacyjna - diagnoza i zmiana. Oficyna Wydawnicza,
Kraków 2006
Listwan T.(red.).: Zarządzanie kadrami. CH Beck 2006
Witkowski T. (red.) Dobór personelu, Biblioteka Moderatora, Taszów, 2007 
Armstrong M.: Zarządzanie zasobami ludzkimi, Wyd. ABC 2002
Literatura uzupełniająca:
Rao, P. Subba. Human Resource Management. Mumbai, IND: Himalaya Publishing House, 2009. 
S.R. Domański, Kapitaa ludzki i wzrost gospodarczy, PWN, Warszawa, 2001
BARON, Angela, and Armstrong, Michael. Human Capital Management. London, GBR: Kogan Page Ltd., 2007. 
Make the Most of Your Intellectual Capital. Bradford, GBR: Emerald Group Publishing Ltd,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rozszerzoną wiedzę dotyczącą problematyki kształtowania i rozwijania kapitału ludzkiego oraz zarządzania nim.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rozszerzoną wiedzę o zachowaniu w organizacji jednostek i grup pracowniczych na poziomie indywidualnym, grupowym i instytucjonalnym.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rozszerzoną wiedzę na temat metod i narzędzi wykorzystywanych do analizy i opisu zależności procesów związanych z problematyką zarządzania kapitałem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rozszerzoną wiedzę w zakresie wykorzystania różnych standardów organizacyjnych w procesie zarządzania kapitałem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S2P_W03, S2P_W08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analizować, interpretować i wyjaśniać zjawiska związane z wykorzystaniem kapitału ludzkiego i zarządzaniem nim w jednostkach gospodarczych i ich otoczeniu.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U12: </w:t>
      </w:r>
    </w:p>
    <w:p>
      <w:pPr/>
      <w:r>
        <w:rPr/>
        <w:t xml:space="preserve">Umie interpretować i zastosować do praktyki ospodarczej różne podejścia teoretyczne dotyczące zarządzania kapitałem ludzkim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S2P_U02, S2P_U06, S2P_U08</w:t>
      </w:r>
    </w:p>
    <w:p>
      <w:pPr>
        <w:keepNext w:val="1"/>
        <w:spacing w:after="10"/>
      </w:pPr>
      <w:r>
        <w:rPr>
          <w:b/>
          <w:bCs/>
        </w:rPr>
        <w:t xml:space="preserve">Efekt U13: </w:t>
      </w:r>
    </w:p>
    <w:p>
      <w:pPr/>
      <w:r>
        <w:rPr/>
        <w:t xml:space="preserve">Umie poprawnie stosować język specjalistyczny, odpowiednio  posługuje się terminologią w kontaktach ze specjalistami i osobami spoza grona specjalistów. Posługuje się logiczną i przekonującą argumentacją.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Ma świadomość poziomu swojej wiedzy i umiejętności, rozumie potrzebę ciągłego dokształcania się i rozwoju, dokonuje samooceny własnych kompetencji oraz wyznacza kierunki dalszego samodoskonalenia.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Jest przekonany o potrzebie podejmowania działań z zakresu wzmacniania i rozwijania kapitału ludzkiego i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S2P_K03, S2P_K07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2026-09-09T06:18:09+02:00</dcterms:created>
  <dcterms:modified xsi:type="dcterms:W3CDTF">2026-09-09T06:18:09+02:00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