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udział w wykładach - 30 godz.,
b) konsultacje - 1 godz.
2) Praca własna - 20 godz, w tym:
a) studiowanie literatury, przygotowywanie się do wykładów - 15 godz.,
b) przygotowywanie się do kolokwium zaliczeniowego - 5 godz.
Razem - 51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- 31, w tym:
a) udział w wykładach - 30 godz.,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posiada podstawową wiedzę o możliwych kierunkach rozwoju energetyki, w tym: o uwarunkowaniach prawno-ekonomicznych.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Aktualne tendencje rozwoju energetyki. Uwarunkowania techniczno-ekonomiczne. Przegląd perspektywicznych technologii energetycznych (układy gazowo-parowe, techniki spalania, zgazowanie paliw, ogniwa paliwowe, reaktory jądrowe i termojądrowe itp.).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Miller, J. Lewandowski: Układy parowo-gazowe na paliwo stałe, WNT Warszawa.
2. T. Chmielniak: Technologie Energetyczne, WNT Warszawa.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ML.NS535_W2: </w:t>
      </w:r>
    </w:p>
    <w:p>
      <w:pPr/>
      <w:r>
        <w:rPr/>
        <w:t xml:space="preserve">Posiada wiedzę o nowych regulacjach i wpływie czynników zewnętrznych na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ML.NS535_W2: </w:t>
      </w:r>
    </w:p>
    <w:p>
      <w:pPr/>
      <w:r>
        <w:rPr/>
        <w:t xml:space="preserve">Posiada wiedzę o nowych regulacjach i wpływie czynników zewnętrznych na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ML.NS535_U2: </w:t>
      </w:r>
    </w:p>
    <w:p>
      <w:pPr/>
      <w:r>
        <w:rPr/>
        <w:t xml:space="preserve">Umie wstępnie przygotować koncepcję zastosowania nowych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ML.NS535_U2: </w:t>
      </w:r>
    </w:p>
    <w:p>
      <w:pPr/>
      <w:r>
        <w:rPr/>
        <w:t xml:space="preserve">Umie wstępnie przygotować koncepcję zastosowania nowych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ML.NS535_K1: </w:t>
      </w:r>
    </w:p>
    <w:p>
      <w:pPr/>
      <w:r>
        <w:rPr/>
        <w:t xml:space="preserve">Zna nowe tendencje w energetyce i umie je propagować.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ML.NS535_K1: </w:t>
      </w:r>
    </w:p>
    <w:p>
      <w:pPr/>
      <w:r>
        <w:rPr/>
        <w:t xml:space="preserve">Zna nowe tendencje w energetyce i umie je propagować.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2026-10-01T22:45:38+02:00</dcterms:created>
  <dcterms:modified xsi:type="dcterms:W3CDTF">2026-10-01T22:45:38+02:00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