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obecność na wykładach - 30 godz.
2) Praca własna studenta 25 godz., w tym:
a) studia literaturowe, przygotowywanie się do wykładu - 15 godz.
b) przygotowywanie się do testu końcowego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współczesnymi problemami zarządzania grupami pracowniczymi.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zasobami ludzkimi. Kreowanie wizerunku firmy. Style kierowania. Styl kierowania a klimat organiza¬cyjny, wydajność pracy. Satysfakcja, twórczość i rozwój pracowników. Wywieranie wpływu na pracowników (motywowanie, manipulowanie). Współczesne koncepcje motywacji pracowników. Proces komunikowania się w zespole. Wyznaczniki efektywności procesu komunikowania się. Podejmowanie decyzji w zespole. Konflikty interpersonalne i społeczne w zakładzie pracy. Skuteczne sposoby rozwiązywania konfliktów.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Krystyna Wojcik, Public Relatins, Placet, Warszawa 2007.
 2. Henryk Król, Antoni Ludwiczyński, ZZL Tworzenie kapitału ludzkiego organizacji, PWN, Warszawa 2007.
 Dodatkowa literatura: 
J. Kowalczyk Grzenkowicz, J. Acimowicz, P. Jermakowicz, Rozwiązywanie konfliktów, sztuka negocjacji i komunikacji,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ML.NK376_W1: </w:t>
      </w:r>
    </w:p>
    <w:p>
      <w:pPr/>
      <w:r>
        <w:rPr/>
        <w:t xml:space="preserve">Zna podstawową terminologię w zakresie ZZL, rozumie jej źródła i zastosowania w praktyce. Ma uporządkowaną wiedzę w zakresie ZZL, podstaw, zakresu zastosowania. Zna wybrane, podstawowe, teorie i koncepcje w zakresie ZZL i potrafi je zastosować w praktyce. Ma podstawową wiedzę o funkcjach ZZL, o jego celach, podstawach, organizacji i funkcjonowaniu.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ML.NK376_U1: </w:t>
      </w:r>
    </w:p>
    <w:p>
      <w:pPr/>
      <w:r>
        <w:rPr/>
        <w:t xml:space="preserve"> Wie na czym polega praca zespołowa, zna mechanizmy funkcjonowania zespołów pracowniczych. Potrafi zdiagnozować potrzeby personalne w organizacji w oparciu o analizę: strategii i kultury organizacyjnej oraz zdefiniować zakres zadań pracowniczych.  Posiada umiejętność diagnozowania kluczowych kompetencji pracowników na danych stanowiskach. Posiada umiejętność przygotowania oraz przeprowadzenia rozmowy kwalifikacyjnej.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ML.NK376_U1: </w:t>
      </w:r>
    </w:p>
    <w:p>
      <w:pPr/>
      <w:r>
        <w:rPr/>
        <w:t xml:space="preserve"> Wie na czym polega praca zespołowa, zna mechanizmy funkcjonowania zespołów pracowniczych. Potrafi zdiagnozować potrzeby personalne w organizacji w oparciu o analizę: strategii i kultury organizacyjnej oraz zdefiniować zakres zadań pracowniczych.  Posiada umiejętność diagnozowania kluczowych kompetencji pracowników na danych stanowiskach. Posiada umiejętność przygotowania oraz przeprowadzenia rozmowy kwalifikacyjnej.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2026-09-30T14:34:50+02:00</dcterms:created>
  <dcterms:modified xsi:type="dcterms:W3CDTF">2026-09-30T14:34:50+02:00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