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- 18 godz.,
b) udział w  ćwiczeniach - 12 godz.,
c) konsultacje - 2 godz.
2) Praca własna studenta - 22 godz., w tym:
a) przygotowanie do kolokwium : 2*5  godz.= 10 godz.,
b) przygotowanie do egzaminu (w tym konsultacje): 12 godz.
Razem: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kontaktowe, w tym:
a) udział w wykładach - 18 godz.,
b) udział w  ćwiczeniach - 12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podstawami teoretycznymi mechaniki przepływów ściśliwych, metodami wyznaczania stacjonarnych przepływów gazu w przewodach i dyszach oraz wybranymi zagadnieniami aerodynamiki klasycznej (przepływy potencjalne, warstwa przyścienna).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Równanie energii: wyprowadzenie, interpretacja członów, funkcja dyssypacji.
 2. Całka pierwsza równania energii, równanie Crocco.
 3. Dynamika małych zaburzeń, przybliżenie akustyczne, prędkość dźwięku i liczba Macha. 
4. Izentropowy i adiabatyczny przepływ gazu: podstawowe związki, parametry spiętrzenia i krytyczne, przykłady zastosowania. 
5. Prostopadła fala uderzeniowa. 6. Ruch ustalony gazu z przewodzie o zmiennym przekroju. Dysza Lavala. 
7. Ruch ustalony gazu przez przewód z wymianą ciepła. 
8. Ruch ustalony gazu przez przewód z tarciem. 
9. Jednowymiarowe ruchy nieustalone płynu ściśliwego, metoda charakterystyk i niezmienniki Riemanna, fale proste i powstawanie fal uderzeniowych, przykłady zastosowań. 
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na zakończenie semestru egzamin końcowy. Wymagane jest zaliczenie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 2. Gryboś R.: Podstawy mechaniki płynów, PWN, Warszawa, 1998.
 3. Szumowski A., Selerowicz W., Piechna J.: Dynamika gazów. Wydawnictwa Politechniki Warszawskiej, Warszawa, 1988.
 Dodatkowa literatura: 
1. Prosnak W.J.: Mechanika płynów, tom 2. PWM, Warszawa, 1970.
 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ML.NK341_W5: </w:t>
      </w:r>
    </w:p>
    <w:p>
      <w:pPr/>
      <w:r>
        <w:rPr/>
        <w:t xml:space="preserve">							Zna podstawy teorii laminarnej warstwy przyściennej w płynie nieściśliwym, zna podstawowe charakterystyki ilościowe przepływu w warstwie przyściennej, zna warunki wystąpienia oderwania.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2026-09-30T20:53:35+02:00</dcterms:created>
  <dcterms:modified xsi:type="dcterms:W3CDTF">2026-09-30T20:53:35+02:00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