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63, w tym:
a) udział w wykładach - 30 godz.
b) udział w ćwiczeniach rachunkowych - 30 godz.
c) konsultacje - 3 godz.
2) Praca własna studenta - 65 godz: 
a) przygotowanie do ćwiczeń - 25 godz.
b) przygotowanie do kolokwiów (4 kol.) - 20 godz.
c) przygotowanie do egzaminu - 20 godz.
Razem: 128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63, w tym:
a) udział w wykładach - 30 godz.
b) udział w ćwiczeniach rachunkowych - 30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Podanie i omówienie związków matematycznych pozwalających na wyznaczanie parametrów stanu substancji, obliczanie energii wewnętrznej układów, pracy i ciepła przemian termodynamicznych, bilansowanie układów termodynamicznych. Nauczenie sposobu korzystania z w/w związków matematycznych w analizie ilościowej i jakościowej (II zasada termodynamiki) procesów konwersji energii. Przekazanie wiedzy na temat podstaw teoretycznych działania wybranych maszyn cieplnych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tym: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1) Wiśniewski S.: Termodynamika techniczna. Wyd. WNT. ­ 
2) Staniszewski B.: Termodynamika. Podstawy teoretyczne. Wyd. PWN. ­ 
3) Banaszek J., Bzowski J., Domański R., Sado J.: Termodynamika. Zadania i przykłady. OWPW.
 Dodatkowe: ­ 
1) Materiały z wykładów publikowane na stronach internetowych Wydziału,
2) ­ Domański R., Jaworski M., Rebow M., Kołtyś J.: Wybrane zagadnienia termodynamiki w ujęciu komputerowym. PWN, 2000. ­ 
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ML.NW116_W01: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ML.NW116_W02: </w:t>
      </w:r>
    </w:p>
    <w:p>
      <w:pPr/>
      <w:r>
        <w:rPr/>
        <w:t xml:space="preserve">							Rozumie ograniczenia sprawności konwersji energii w maszynach cieplnych wynikające z II zasady termodynamiki. Zna pojęcie entropii.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ML.NW116_W02: </w:t>
      </w:r>
    </w:p>
    <w:p>
      <w:pPr/>
      <w:r>
        <w:rPr/>
        <w:t xml:space="preserve">							Rozumie ograniczenia sprawności konwersji energii w maszynach cieplnych wynikające z II zasady termodynamiki. Zna pojęcie entropii.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ML.NW116_W06: </w:t>
      </w:r>
    </w:p>
    <w:p>
      <w:pPr/>
      <w:r>
        <w:rPr/>
        <w:t xml:space="preserve">							Ma wiedzę na temat funkcjonowania siłowni parowych, w tym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ML.NW116_U01: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2025-12-25T16:45:12+01:00</dcterms:created>
  <dcterms:modified xsi:type="dcterms:W3CDTF">2025-12-25T16:45:12+01:00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