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15h;
Przygotowanie do kolokwium 15h;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w:t>
      </w:r>
    </w:p>
    <w:p>
      <w:pPr>
        <w:keepNext w:val="1"/>
        <w:spacing w:after="10"/>
      </w:pPr>
      <w:r>
        <w:rPr>
          <w:b/>
          <w:bCs/>
        </w:rPr>
        <w:t xml:space="preserve">Metody oceny: </w:t>
      </w:r>
    </w:p>
    <w:p>
      <w:pPr>
        <w:spacing w:before="20" w:after="190"/>
      </w:pPr>
      <w:r>
        <w:rPr/>
        <w:t xml:space="preserve">Zaliczenie wykładów – pozytywne oceny z dwóch kolokwiów (ocena średnia).
Zaliczenie przedmiotu: średnia ocen z zaliczenia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2026-10-01T21:47:26+02:00</dcterms:created>
  <dcterms:modified xsi:type="dcterms:W3CDTF">2026-10-01T21:47:26+02:00</dcterms:modified>
</cp:coreProperties>
</file>

<file path=docProps/custom.xml><?xml version="1.0" encoding="utf-8"?>
<Properties xmlns="http://schemas.openxmlformats.org/officeDocument/2006/custom-properties" xmlns:vt="http://schemas.openxmlformats.org/officeDocument/2006/docPropsVTypes"/>
</file>