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sprężone i prefabrykowane (BS2A_18/02)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Krzysztof Kamiński 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BS2A_18/02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 
Przygotowanie się do kolokwium 10h;
Zapoznanie się ze wskazaną literaturą 10h;
Razem 50h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jest nabycie przez studentów umiejętności projektowania typowych betonowych elementów sprężonych i poznanie zasad prefabrykacji konstrukcji żelbetowych. Poznanie cech fizycznych betonu i stali oraz zasad ich współpracy w elementach sprężonych.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sprawdzania stanów granicznych konstrukcji sprężonych.                                                                         Podstawy obliczania elementów sprężonych: wiadomości ogólne, określanie siły sprężającej, straty sprężania, stadia obliczeń, zasady obliczeń, zasady dobierania przekrojów, projektowanie tras cięgien i stref zakotwień,                                                                    -Przykładowy projekt dźwigara strunobetonowego.       
- Przykład obliczeń sprężenia zewnętrznego zbiornika walcowego na wodę.                                                            
Hale przemysłowe o konstrukcji prefabrykowanej słupowo-ryglowej.                                                                
Trwałość konstrukcji z betonu.                                      
Diagnostyka konstrukcji sprężonych."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zaliczenie kolokwium z wykładów. Kolokwium obejmuje wszystkie zagadnienia omawiane w ramach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Ajdukiewicz A., Mames J. Konstrukcje z betonu sprężonego Polski Cement Kraków 2008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w zakresie geometrycznego kształtowania dźwigarów sprężonych i prefabrykowanych elementów budowlanych, wyznaczania w nich sił przekrojowych, naprężeń, odkształceń i przemieszczeń, wymiarowania i konstruowania prostych elementów betonowych sprężonych. Ma wiedzę w zakresie technologii wykonywania zakotwień i obliczania strat siły sprężającej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- kolokwium pisemne (W1-W15)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 oraz innych źródeł, integrować je, dokonywać ich interpretacji oraz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- kolokwium pisemne (W1-W15)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U03_02: </w:t>
      </w:r>
    </w:p>
    <w:p>
      <w:pPr/>
      <w:r>
        <w:rPr/>
        <w:t xml:space="preserve">Potrafi przekazać informację o osiągnięciach techniki budowlanej, nowych materiałach i technologiach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- kolokwium pisemne (W1-W15)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dokonać specyfikacji działań inżynierskich koniecznych do wykonania projektu konstrukcji sprężonej. Potrafi dokonać analizy schematów statycznych konstrukcji. Potrafi wyspecyfikować problemy analityczne i decyzyjne w projektowaniu konstrukcji sprężonych wyboru materiałów i właściwych technologii wykonania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- kolokwium pisemne (W1-W15)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K07_01: </w:t>
      </w:r>
    </w:p>
    <w:p>
      <w:pPr/>
      <w:r>
        <w:rPr/>
        <w:t xml:space="preserve">Potrafi przekazać informację o osiągnięciach techniki budowlanej, nowych materiałach i technologiach budowlanych w zakresie projektowania i wykonywania konstrukcji sprężonych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- kolokwium pisemne (W1-W15)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2026-07-29T18:58:37+02:00</dcterms:created>
  <dcterms:modified xsi:type="dcterms:W3CDTF">2026-07-29T18:58:37+02:00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