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Zapoznanie się ze wskazaną literaturą 15h;
Przygotowanie do kolokwium 7,5 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Sprawdzian (W1, W2, W3, W4)</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kompetencje społeczne</w:t>
      </w:r>
      <w:bookmarkEnd w:id="3"/>
    </w:p>
    <w:p>
      <w:pPr>
        <w:keepNext w:val="1"/>
        <w:spacing w:after="10"/>
      </w:pPr>
      <w:r>
        <w:rPr>
          <w:b/>
          <w:bCs/>
        </w:rPr>
        <w:t xml:space="preserve">Charakterystyka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charakterystyki kierunkowe: </w:t>
      </w:r>
      <w:r>
        <w:rPr/>
        <w:t xml:space="preserve">B2A_K02_02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2026-10-21T04:07:56+02:00</dcterms:created>
  <dcterms:modified xsi:type="dcterms:W3CDTF">2026-10-21T04:07:56+02:00</dcterms:modified>
</cp:coreProperties>
</file>

<file path=docProps/custom.xml><?xml version="1.0" encoding="utf-8"?>
<Properties xmlns="http://schemas.openxmlformats.org/officeDocument/2006/custom-properties" xmlns:vt="http://schemas.openxmlformats.org/officeDocument/2006/docPropsVTypes"/>
</file>