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odpadami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Hanna Bauman-Kaszubska/adiunkt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liczba godzin według planu studiów - 30, zapoznanie z literaturą - 10, przygotowanie do kolokwium - 10; Razem - 50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- 30 h; Razem - 30 h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wyposażenie studentów w umiejętności i kompetencje: rozumienia zasad gospodarki odpadami; rozumienia procesów stosowanych do neutralizacji i utylizacji odpadów; korzystania z podstawowych metod i technik stosowanych w gospodarce odpadami.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Gospodarka odpadami - wprowadzenie: podstawowe pojęcia, definicje, nazewnictwo, w pływ odpadów na środowisko.
W2 - Podstawy prawne gospodarki odpadami: utrzymanie czystości i porządku w gminach, prawo ochrony środowiska, ustawa o odpadach, gospodarka odpadami w świetle prawa międzynarodowego, unii europejskiej.
W3 - Krajowy oraz Lokalne i Regionalne Plany Gospodarki Odpadami.
W4 - Charakterystyka odpadów stałych: definicje i charakterystyka ogólna, klasyfikacja odpadów, ilość odpadów, wskaźniki i nierównomierność nagromadzenia odpadów, badania ilościowe.
W5 - Skład odpadów komunalnych: analiza sitowa i morfologiczna odpadów, badania jakościowe.
W6 - Zbiórka, przeładunek i transport odpadów: systemy zbiórki odpadów, przeładunek, systemy transportowe, stacje przeładunkowe.
W7 - Unieszkodliwianie i usuwanie odpadów: metody biologiczne, termiczne, składowanie odpadów, zakłady utylizacji odpadów komunalnych, odzysk surowców wtórnych, recykling.
W8 - Wady i zalety poszczególnych metod utylizacji odpadów.
W9 - Lokalne i regionalne plany kompleksowego gospodarowania surowcami pierwotnymi i wtórnymi.
W10 - Kontenerowe systemy segregacji odpadów.
W11 - Osady wodne i ściekowe: charakterystyka, zagospodarowanie i utylizacja.
W12 - Gospodarka odpadami przemysłowymi.
W13 - Odpady niebezpieczne (medyczne, radioaktywne) - ocena ryzyka, zagospodarowanie, składowanie.
W14 - Technologie mało- i bezodpadowe.
W15 - Uwarunkowania ekonomiczne gospodarowania odpadami w Polsce oraz w krajach Unii Europejskiej.
W16 - Gospodarka odpadami w ujęciu systemowym.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części wykładowej odbywa się na podstawie dwóch kolokwiów przeprowadzonych odpowiednio w połowie oraz na końcu semestru. Warunkiem zaliczenia części wykładowej jest uzyskanie dwóch pozytywnych ocen ze sprawdzianów. Ocenę końcową z części wykładowej stanowi średnia z obydwu sprawdzianów. W przypadku niezaliczenia kolokwium istnieje możliwość wyznaczenia terminu poprawkowego w terminie ustalonym z prowadzącym.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Bilitewski B., Hardtle G., Marek K.: Podręcznik gospodarki odpadami. Teoria i praktyka., Wyd. ""Seidel-Przywecki"" Spółka z o.o., Warszawa, 2003.
2. Kempa E.: Gospodarka odpadami miejskimi., Arkady, Warszawa, 1983.
3. Biedugnis S., Cholewiński J.: Optymalizacja gospodarki odpadami., Wyd. Naukowe PWN, Warszawa, 1992.
4. Żygadło M.: Gospodarka odpadami komunalnymi., Wyd. Politechniki Świętokrzyskiej, Kielce, 1999.
5. Jurasz F.: Gospodarka surowcami wtórnym., PWN, 1989
6. Bień J., Bień J., Matysiak B.: Gospodarka odpadami w oczyszczalniach ścieków., Wyd. Politechniki Czę-stochowskiej, Częstochowa, 1999.
7. Wandrasz J., Biegańska J.: Odpady niebezpieczne. Podstawy teoretyczne., Wyd. Politechniki Śląskiej, Gliwice,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uporządkowaną ogólną wiedzę dotyczącą wpływu odpadów na środowisko przyrodnicze.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Kolokwium (W1, W4).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W04_02: </w:t>
      </w:r>
    </w:p>
    <w:p>
      <w:pPr/>
      <w:r>
        <w:rPr/>
        <w:t xml:space="preserve">Ma szczegółową wiedzę w zakresie gospodarowania odpadami, w szczególności odpadami komunalnymi.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(W1-W16). Dyskusja w ramach wykładu.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W08_03: </w:t>
      </w:r>
    </w:p>
    <w:p>
      <w:pPr/>
      <w:r>
        <w:rPr/>
        <w:t xml:space="preserve">Ma podstawową wiedzę dotyczącą wpływu jakie niosą przedsięwzięcia z zakresu gospodarowania odpadami dla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Kolokwium (W2, W3, W6-W16).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typowe technologie wykorzystywane w utylizacji odpadów.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(W7-W11). Dyskusja w ramach wykładu.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baz danych oraz innych źródeł dotyczące gospodarowania odpadami.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U01_02: </w:t>
      </w:r>
    </w:p>
    <w:p>
      <w:pPr/>
      <w:r>
        <w:rPr/>
        <w:t xml:space="preserve">Potrafi korzystać z forów internetowych umożliwiających pozyskanie informacji w zakresie gospodarowania odpadami.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Potrafi dostrzegać aspekty systemowe i pozatechniczne (środowiskowe, ekonomiczne, prawne) mające miejsce przy tworzeniu systemów gospodarki odpadami.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U16_04: </w:t>
      </w:r>
    </w:p>
    <w:p>
      <w:pPr/>
      <w:r>
        <w:rPr/>
        <w:t xml:space="preserve">		Potrafi przedstawić podstawowe zasady projektowania elementów składowych zintegrowanego systemu gospodarki odpadami.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I1A_U16_04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ważności i rozumie pozatechniczne aspekty związane z gospodarowaniem odpadami.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p>
      <w:pPr>
        <w:keepNext w:val="1"/>
        <w:spacing w:after="10"/>
      </w:pPr>
      <w:r>
        <w:rPr>
          <w:b/>
          <w:bCs/>
        </w:rPr>
        <w:t xml:space="preserve">Charakterystyka K07_02: </w:t>
      </w:r>
    </w:p>
    <w:p>
      <w:pPr/>
      <w:r>
        <w:rPr/>
        <w:t xml:space="preserve">Rozumie potrzebę uświadamiania społeczeństwa o negatywnym wpływie odpadów na środowisko naturalne.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I1A_K07_02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2026-08-21T15:37:36+02:00</dcterms:created>
  <dcterms:modified xsi:type="dcterms:W3CDTF">2026-08-21T15:37:36+02:00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