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- 20; przygotowanie do egzaminu - 25;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w:t>
      </w:r>
    </w:p>
    <w:p>
      <w:pPr>
        <w:keepNext w:val="1"/>
        <w:spacing w:after="10"/>
      </w:pPr>
      <w:r>
        <w:rPr>
          <w:b/>
          <w:bCs/>
        </w:rPr>
        <w:t xml:space="preserve">Treści kształcenia: </w:t>
      </w:r>
    </w:p>
    <w:p>
      <w:pPr>
        <w:spacing w:before="20" w:after="190"/>
      </w:pPr>
      <w:r>
        <w:rPr/>
        <w:t xml:space="preserve">W1 - Podstawy budowy materii: teoria budowy atomu, liczby kwantowe, zakaz Pauliego, konfiguracja elektronowa pierwiastów. Układ okresowy pierwiastków. 
W2 - Wiązania chemiczne: wiązania jonowe, wiązania atomowe, konfiguracja atomu węgla w związkach organicznych.
W3 - Ogólna klasyfikacja związków organicznych, podstawowe typy reakcji chemicznych.
W4 - Stany skupienia: stan gazowy, stan ciekły (ogólna charakterystyka, lepkość cieczy, napięcie powierzchniowe), stan stały.
W5 - Roztwory: sposoby wyrażania stężeń roztworów, przeliczanie stężeń, przykłady.
W6 - Układ kwas-zasada: elektrolity/nieelektrolity, dysocjacja elektrolityczna, iloczyn jonowy wody, odczyn (pH).
W7 - Roztwory buforowe, reakcje zobojetniania (wskaźniki), hydroliza, iloczyn rozpuszczalności.
W8 - Procesy utleniania i redukcji.
W9 - Chemia wód naturalnych: woda jako rozpuszczalnik, skład wód i przemiany w nich zachodzące, właściwości i jakość wód naturalnych.
W10 - Elementy chemii organicznej: klasyfikacja związków organicznych, właściwości fizyko-chemiczne wybranych grup związków organicznych (weglowodory, alkohole, aldehydy, ketony, kwasy, aminokwasy, białka, węglowodany, tłuszcze).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z zakresu chemii nieorganicznej, organicznej i analitycznej oraz chemii środowiska. Ma wiedzę z zakresu chemii wody, ścieków, gleby, a także powietrza atmosferycznego.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podbudowaną teoretycznie wiedzę dotyczącą klasyfikacji i identyfikacji związków chemicznych oraz reakcji zachodzących z ich udziałem. Ma podbudowaną teoretycznie ogólną wiedzę z zakresu zastosowania chemii w analizie wody i ścieków, technologii ich oczyszczania oraz analizie stanu gleby.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składu chemicznego wód i przemian w nich zachodzących.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aspektów chemicznych zagadnień z zakresu inżynierii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2026-02-27T23:53:30+01:00</dcterms:created>
  <dcterms:modified xsi:type="dcterms:W3CDTF">2026-02-27T23:53:30+01:00</dcterms:modified>
</cp:coreProperties>
</file>

<file path=docProps/custom.xml><?xml version="1.0" encoding="utf-8"?>
<Properties xmlns="http://schemas.openxmlformats.org/officeDocument/2006/custom-properties" xmlns:vt="http://schemas.openxmlformats.org/officeDocument/2006/docPropsVTypes"/>
</file>