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 dr inż. Janusz Zachara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CH.TIK102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- 75 h, w tym:
a)	obecność na wykładach - 45 h,
b)	udział w ćwiczeniach - 30 h
c)	konsultacje do wykładu i ćwiczeń - 15 h
2.	zapoznanie się ze wskazaną literaturą - 45 h
3.	przygotowanie do egzaminu i obecność na egzaminie – 45h
Razem nakład pracy studenta: 180 h, co odpowiada 5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- 45 h,
2.	udział w ćwiczeniach - 30 h
3.	udział konsultacjach - 15 h
Razem: 90 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 • mieć wiedzę teoretyczną na temat budowy materii na poziomie subdrobinowym, drobinowym i makroskopowym, • umieć właściwie operować podstawowymi pojęciami chemicznymi i nomenklaturą chemiczną, • znać zasady klasyfikacji pierwiastków, drobin związków chemicznych i związków chemicznych, • rozumieć i umieć podać charakterystykę typów wiązań chemicznych na poziomie drobinowym i makroskopowym, • umieć rozróżniać typy reakcji chemicznych – kwasowo- zasadowych, utleniania i redukcji oraz złożonych, • umieć określić potencjalne właściwości chemiczne drobin związków chemicznych w oparciu o ich budowę, • podać prawidłowy zapis równań reakcji chemicznych i przewidywać ich kierunek.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zapoznanie studentów z podstawami chemii niezbędnymi do dalszego studiowania przedmiotów chemicznych. Student uzyskuje znajomość struktur i właściwości związków chemicznych oraz reakcji chemicznych. Wykład przedstawia najważniejsze teorie dotyczące budowy materii ze szczególnym uwzględnieniem poziomu chemicznego w strukturze materii. Omówione zostaną zagadnienia dotyczące klasyfikacji pierwiastków (układ okresowy) oraz podstawowych elementów strukturalnych związków chemicznych na poziomie molekularnym - drobin - wraz z systematycznym przeglądem występujących typów wiązań oraz struktur. Omówione będą podstawowe typy oddziaływań w układach makroskopowych - jonowych, metalicznych, wodorowych oraz zasady komplikacji struktur wynikające z deficytu elektronów bądź ligandów w otoczeniu rdzeni centralnych drobin. W wykładzie przedstawiona będzie morfologia reakcji chemicznych na poziomie drobinowym oraz makroskopowe przemiany materii.
Zakres materiału obowiązującego na ćwiczeniach obejmuje treści prezentowane na wykładach oraz podstawy obliczeń chemicznych.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kontrola pracy w semestrze, egzamin pisemny i 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Bielański: Podstawy chemii nieorganicznej, PWN, 1994 i wydania późniejsze.
F.A. Cotton, G. Wilkinson, P.L. Gaus: Chemia Nieorganiczna, Podstawy. WNT, 1995.
E. Skrzypczak, Z. Szefliński: Wstęp do fizyki jądra atomowego i cząstek elementarnych. WN PWN, 2002.
A.F. Wells: Strukturalna chemia nieorganiczna. WNT, 1993.
A.T. Wiliams: Chemia nieorganiczna. Podstawy teoretyczne. PWN, 1986
A. Górski: Klasyfikacja pierwiastków i związków chemicznych. WNT, 1994.
R. Sołoniewicz: Zasady nowego słownictwa związków nieorganicznych. WNT, 1993.
L. Kolditz: Chemia Nieorganiczna t.1-2, PWN, 1994.
Z. Gontarz: Związki tlenowe pierwiastków bloku sp. WNT, 1993.
Z. Gontarz, A. Górski: Jednopierwiastkowe struktury chemiczne. WNT, 1998. Wersja elektroniczna: Biblioteka Cyfrowa PW http://bcpw.bg.pw.edu.pl/
K.M. MacKay, R.A. MacKay, W. Henderson: Introduction to Modern Inorganic Chemistry. Nelson Thornes, 2002
C.E. Housecroft, A.G. Sharpe: Inorganic Chemistry. Pearson, Prentice Hall,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janzac.ch.pw.edu.pl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pojęcia chemiczne oraz najważniejsze zagadnienia z obszaru budowy materii ze szczególnym uwzględnieniem poziomu chemicznego zna zasady klasyfikacji pierwiastków i związków chemicznych oraz podstawowe typy reakcji chemicznych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sprawdzian,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pozyskiwać i interpretować informacje ze wskazanych rozdziałów w podręcznikach i przygotowanych materiałów uzupełniających treści wykładu, wyciągać z nich wnioski, formułować i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posługiwać się podstawową terminologią i nomenklaturą chemiczną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U16: </w:t>
      </w:r>
    </w:p>
    <w:p>
      <w:pPr/>
      <w:r>
        <w:rPr/>
        <w:t xml:space="preserve">potrafi przewidzieć budowę i właściwości chemiczne drobin związków 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poziomu swojej wiedzy i umiejętności, rozumie potrzebę ciągłego dokształcania się, potrafi określić kierunki dalszego uczenia się i realizować proces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pracować samodzielnie studiując wybrane zagadnienie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2026-05-07T00:55:22+02:00</dcterms:created>
  <dcterms:modified xsi:type="dcterms:W3CDTF">2026-05-07T00:55:22+02:00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