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Mechanizacja i organizacja robót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
Zapoznanie się ze wskazaną literaturą 20h;
Przygotowanie do kolokwium 15h;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projektowania w wykonawstwie budowlanym systemów organizacyjnych kompleksowo zmechanizowanych oraz uzyskanie kompetencji do programowania robót wymagających stosowania różnych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Podstawy organizacji robót kompleksowo zmechanizowanych. Systematyka maszyn i sprzętu budowlanego, charakterystyka i zasady ich wykorzystania 
W2. Wydajność i niezawodność maszyn i ich zestawów w wieloprocesowych pracach budowlanych
W3. Organizacja robót specjalistycznych kompleksowo zmechanizowanych
W4. Technologiczność rozwiązań konstrukcyjno-materiałowych w budownictwie
W5. Środki i organizacja transportu zewnętrznego i wewnętrznego w budownictwie
W6. Rusztowania i pomosty robocze do realizacji robót budowlanych
W7. Efektywność wykorzystania sprzętu budowlanego w organizacji budowy.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ocena pozytywna z  kolokwium.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Jaworski K.M., Metodologia projektowania organizacji budowy, Wydawnictwo Naukowe PWN, warszawa 2010.
2. Marcinkowski R., Problemy planowania produkcji budowlanej, Problemy przygotowania i realizacji inwestycji budowlanych, PZITB, Puławy 2008.
3. Więckowski A., Technologia transportu mieszanki betonowej z zastosowaniem pomp stacjonarnych, Problemy przygotowania i realizacji inwestycji budowlanych, PZITB, Puławy 2007.
4. Kmiecik P. Wybrane aspekty projektowania konstrukcji rusztowań, Przegląd Budowlany Nr 7-8/2010
5. Kmiecik P., Rusztowania robocze – procedury odbioru – regulacje prawne, Problemy przygotowania i realizacji inwestycji budowlanych, PZITB, Puławy 2010.
6. PN-EN 12811-1:2007 Tymczasowe konstrukcje stosowane na placu budowy. 
7. PN-EN 12810-1:2010 Rusztowania elewacyjne z elementów prefabrykowanych – Część 1: Specyfikacje techniczne wyrobów.
8. Gnot D., Kmiecik P., Wykonywanie rusztowań podwieszanych, Rusztowania nr 1/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przepisy bhp obowiązujące przy obsłudze maszyn oraz w stosowaniu rusztowań i pomostów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(W1, W2, W3, W5,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środki mechanizacji zasadniczych procesów budowlanych, potrafi określić ich użyteczność i zasady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(W1, W2, W3, W5,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W11_01: </w:t>
      </w:r>
    </w:p>
    <w:p>
      <w:pPr/>
      <w:r>
        <w:rPr/>
        <w:t xml:space="preserve">Ma wiedzę dotyczącą zasad organizowania robót kompleksowo zmechanizowanych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efektywność rozwiązań organizacyjnych wykonywania procesów kompleksowo zmechanizowanych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2026-10-01T02:19:02+02:00</dcterms:created>
  <dcterms:modified xsi:type="dcterms:W3CDTF">2026-10-01T02:19:02+02:00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