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BS1A_18_02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45h; Ćwiczenia 30h;  Przygotowanie się do zajęć 6h;  Zapoznanie się ze wskazaną literaturą 15h;  Przygotowanie do zaliczenia 9h; Przygotowanie do egzaminu 	20; ; Razem 125 godz. = 5 ECTS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45h; Ćwiczenia 30h; RAZEM 75 godz. = 3,0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prętowych, przy złożonych stanach obciążeń, z uwzględnieniem wyboczenia i z zastosowaniem hipotez wytrzymałościowych. Wyznaczanie nośności tych układów w stanie sprężystym i spręzysto - plastycznym.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Ścinanie techniczne
W2 - Wytrzymałość złożona. Zginanie ukośne. Naprężenia normalne i styczne, przemieszczenia.
W3 - Rozciąganie i ściskanie mimośrodowe. Naprężęnia normalne.
W4 - Rozciąganie i ściskanie mimośrodowe. Rdzeń przekroju, przekroje nieprzenoszące rozciągania.
W5 - Stateczność ściskanych osiowo prętów prostych. Siła krytyczna, naprężenia krytyczne, wyboczenie sprężyste i niesprężyste. 
W6 - Wyznaczanie sił krytycznych i naprężeń krytycznych w prętach ściskanych osiowo.
W7 - Klasyfikacja przekrojów. Pręty cienkościenne.
W8 - Stany naprężenia i odkształcenia. 
W9 - Związki fizyczne pomiędzy naprężeniami i odkształceniami. Związki pomiędzy stałymi materiałowymi E, G i v.
W10 - Hipotezy wytrzymałościowe. Wytężenie materiału, naprężenia zastępcze. Przykłady hipotez.
W11 - Hipotezy CT i HMH i ich zastosowania do wymiarowania elementów konstrukcyjnych.
W12 - Nośność  układów prętowych w stanie sprężystym i sprężysto - plastycznym. Nośność graniczna  układów z prętami rozciąganymi osiowo.
W13 - Nośność graniczna prętów zginanych.
W14 - Nośność graniczna prętów skręcanych.
W15 - Probabilistyczne podejście do wymiarowania konstrukcji. Badania właściwości materiałów konstrukcyjnych.
Ć1- Obliczanie przemieszczeń na podstawie wzoru Maxwella – Mohra – belka
Ć2 - Obliczanie przemieszczeń na podstawie wzoru Maxwella – Mohra – kratownica
Ć3 - Obliczanie przemieszczeń na podstawie wzoru Maxwella – Mohra – ramo krata
Ć4 - Obliczanie przemieszczeń na podstawie wzoru Maxwella – Mohra – ramokratołuk
Ć5 - Zginanie ukośne – obliczanie naprężeń normalnych i stycznych
Ć6 - Ściskanie i rozciąganie mimośrodowe – obliczanie naprężeń i wyznaczanie położenia osi obojętnej
Ć7 - Ściskanie i rozciąganie mimośrodowe – obliczanie naprężeń i wyznaczanie położenia osi obojętnej
Ć8 - Wyboczenie sprężyste i niesprężyste – obliczanie siły krytycznej i naprężeń krytycznych
Ć9 - Hipotezy wytrzymałościowe- obliczanie naprężeń zastępczych
Ć10 - Hipotezy wytrzymałościowe- obliczanie naprężeń zastępczych
Ć11 - Wymiarowanie metodą nośności granicznej – obliczanie obciążenia niszczącego przy rozciąganiu, zginaniu i skręcaniu
Ć12 - Wymiarowanie metodą nośności granicznej – obliczanie obciążenia niszczącego przy rozciąganiu, zginaniu i skręcaniu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a) Obecność  na ćwiczeniach audytoryjnych,
b) Otrzymanie pozytywnych ocen z trzech sprawdzianów przeprowadzonych na ćwiczeniach audytoryjnych oraz z jednego sprawdzianu przeprowadzonego na wykładzie,
c) Uzyskanie pozytywnej oceny z egzaminu pisemnego.
Ostateczna ocena z przedmiotu będzie oceną średnią z ćwiczeń audytoryjnych, ze sprawdzianu przeprowadzonego na wykładzie  i z egzaminu. Osoby, które otrzymają  średnią ocenę 4,0 z ćwiczeń audytoryjnych i ze sprawdzianu na wykładzie mogą być zwolnione z egzaminu z oceną  4,0.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1985.                       
2. A. Glinicka , Wytrzymałość Materiałów, Oficyna Wydawnicza Politechniki Warszawskiej, Warszawa 2011.         
3. M. Banasiak i inni, Ćwiczenia laboratoryjne z wytrzymałości materiałów, PWN, Warszawa 1985.                                    
4. J. Grabowski, A. Iwanczewska, Zbiór zadań z wytrzymałości materiałów , Oficyna Wydawnicza  Politechniki Warszawskiej, Warszawa 2001.                                                                                            5.W. Orłowski, L. Słowański, Wytrzymałość Materiałów, Przykłady obliczeń, PWN, Warszawa 1985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  : </w:t>
      </w:r>
    </w:p>
    <w:p>
      <w:pPr/>
      <w:r>
        <w:rPr/>
        <w:t xml:space="preserve">Ma ogólną wiedzę na temat pracy konstrokcji, jej analizy statycznej, obliczeń inżynierskich i wymiarowania elementów konstrukcyjnych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  : </w:t>
      </w:r>
    </w:p>
    <w:p>
      <w:pPr/>
      <w:r>
        <w:rPr/>
        <w:t xml:space="preserve">Ma uporządkowaną i podbudowaną teoretycznie wiedzę związaną z mechaniką konstrukcji budowlanych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  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przy złożonych stanach obciążeń, z uwzględnieniem wyboczenia i z zastosowaniem hipotez wytrzymałościowych, określania nośności układów prętowych w stanie sprężystym i sprężysto - plastycznym.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wyznaczania sił przekrojowych, naprężeń, odkształceń i przemieszczeń w statycznie wyznaczalnych układach prętowych, przy złożonych stanach obciążeń, z uwzględnieniem wyboczenia i z zastosowaniem hipotez wytrzymałościowych ,oraz wyznaczania ich nośności w stanie sprężystym i sprężysto - plastycznym.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  : </w:t>
      </w:r>
    </w:p>
    <w:p>
      <w:pPr/>
      <w:r>
        <w:rPr/>
        <w:t xml:space="preserve">Potrafi pozyskiwać informacje z literatury i innych źródeł oraz wykorzystywać je do rozwiązywania zadań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oraz analizować je w celu wymiarowania.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2026-09-30T19:16:14+02:00</dcterms:created>
  <dcterms:modified xsi:type="dcterms:W3CDTF">2026-09-30T19:16:14+02:00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