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Kolokwium (P2 - P8); Zadanie projektowe (P10 - P13); Obserwacja podczas pracy.</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Kolokwium (P1 -P15); Zadanie projektowe (P10 - P13); Obserwacja podczas pracy.</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dotyczących problematyki CAD w celu pozyskania potrzebnych informacji.</w:t>
      </w:r>
    </w:p>
    <w:p>
      <w:pPr>
        <w:spacing w:before="60"/>
      </w:pPr>
      <w:r>
        <w:rPr/>
        <w:t xml:space="preserve">Weryfikacja: </w:t>
      </w:r>
    </w:p>
    <w:p>
      <w:pPr>
        <w:spacing w:before="20" w:after="190"/>
      </w:pPr>
      <w:r>
        <w:rPr/>
        <w:t xml:space="preserve">Kolokwium (P14); Zadanie projektowe (P10 - P13); Obserwacja podczas pracy.</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(P15); Obserwacja podczas pracy.</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Rozumię potrzebę ciągłego dokształcania się, potrzebę poznawania nowych programów komputerowych CAD.</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2026-10-02T03:01:40+02:00</dcterms:created>
  <dcterms:modified xsi:type="dcterms:W3CDTF">2026-10-02T03:01:40+02:00</dcterms:modified>
</cp:coreProperties>
</file>

<file path=docProps/custom.xml><?xml version="1.0" encoding="utf-8"?>
<Properties xmlns="http://schemas.openxmlformats.org/officeDocument/2006/custom-properties" xmlns:vt="http://schemas.openxmlformats.org/officeDocument/2006/docPropsVTypes"/>
</file>