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ML.NW140_U01: </w:t>
      </w:r>
    </w:p>
    <w:p>
      <w:pPr/>
      <w:r>
        <w:rPr/>
        <w:t xml:space="preserve">							Potrafi interpretować informacje w zakresie filozoficzno-społecznych uwarunkowań działalności inżynierskiej .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AiR1_U01, AiR1_U18, AiR1_U20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AiR1_K02, AiR1_K06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2026-07-28T22:13:47+02:00</dcterms:created>
  <dcterms:modified xsi:type="dcterms:W3CDTF">2026-07-28T22:13:47+02:00</dcterms:modified>
</cp:coreProperties>
</file>

<file path=docProps/custom.xml><?xml version="1.0" encoding="utf-8"?>
<Properties xmlns="http://schemas.openxmlformats.org/officeDocument/2006/custom-properties" xmlns:vt="http://schemas.openxmlformats.org/officeDocument/2006/docPropsVTypes"/>
</file>