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25 godz. – bieżąca analiza zalecanej literatury – przygotowanie się do wykładów. 
b) 15 godz. – przygotowywanie się do egzaminu. 
Razem –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35,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rachunek różniczkowy i całkowy. 
2) Podstawy fizyki w zakresie: mechaniki newtonowskiej, fal, termodynamiki, elektryczności i magnetyzmu, optyki,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 Cząsteczka wodoru. Wiązanie chemiczne. Elementarna teoria sił chemicznych. Metody numeryczne. Hybrydyzacja. Podstawowe pojęcia dotyczące grup symetrii. Reprezentacje. Charaktery. Drgania jąder w cząsteczkach. 
2. Widma molekularne. Widma rotacyjne. Widma oscylacyjno - rotacyjne. Widma elektronowe. 
Elementy Fizyki Ciała Stałego: 
1. Struktura krystaliczna. Fonony. Elektrony w strukturze krystalicznej. 
2. Półprzewodniki.
3. Nanostruktury. Urządzenia nanowymiarowe. </w:t>
      </w:r>
    </w:p>
    <w:p>
      <w:pPr>
        <w:keepNext w:val="1"/>
        <w:spacing w:after="10"/>
      </w:pPr>
      <w:r>
        <w:rPr>
          <w:b/>
          <w:bCs/>
        </w:rPr>
        <w:t xml:space="preserve">Metody oceny: </w:t>
      </w:r>
    </w:p>
    <w:p>
      <w:pPr>
        <w:spacing w:before="20" w:after="190"/>
      </w:pPr>
      <w:r>
        <w:rPr/>
        <w:t xml:space="preserve">100%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ML.NW126_W1: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ML.NW126_U1: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AiR1_U06</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AiR1_U06, AiR1_U20</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ML.NW126_U3: </w:t>
      </w:r>
    </w:p>
    <w:p>
      <w:pPr/>
      <w:r>
        <w:rPr/>
        <w:t xml:space="preserve">Potrafi samodzielnie poszerzać wiedzę o zagadnieniach fizyki współczesnej i technologii w oparciu o studium literaturowe i samodzielnie wyciągać wnioski.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ML.NW126_K1: </w:t>
      </w:r>
    </w:p>
    <w:p>
      <w:pPr/>
      <w:r>
        <w:rPr/>
        <w:t xml:space="preserve">Rozumie postęp w zakresie nauk technicznych, w tym: fizyki kwantowej i technologii i widzi jego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AiR1_K02, AiR1_K06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ML.NW126_K2: </w:t>
      </w:r>
    </w:p>
    <w:p>
      <w:pPr/>
      <w:r>
        <w:rPr/>
        <w:t xml:space="preserve">Ma świadomość roli fizyki w rozwoju technologicznym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AiR1_K01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2026-08-21T06:15:31+02:00</dcterms:created>
  <dcterms:modified xsi:type="dcterms:W3CDTF">2026-08-21T06:15:31+02:00</dcterms:modified>
</cp:coreProperties>
</file>

<file path=docProps/custom.xml><?xml version="1.0" encoding="utf-8"?>
<Properties xmlns="http://schemas.openxmlformats.org/officeDocument/2006/custom-properties" xmlns:vt="http://schemas.openxmlformats.org/officeDocument/2006/docPropsVTypes"/>
</file>