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ryzykiem</w:t>
      </w:r>
    </w:p>
    <w:p>
      <w:pPr>
        <w:keepNext w:val="1"/>
        <w:spacing w:after="10"/>
      </w:pPr>
      <w:r>
        <w:rPr>
          <w:b/>
          <w:bCs/>
        </w:rPr>
        <w:t xml:space="preserve">Koordynator przedmiotu: </w:t>
      </w:r>
    </w:p>
    <w:p>
      <w:pPr>
        <w:spacing w:before="20" w:after="190"/>
      </w:pPr>
      <w:r>
        <w:rPr/>
        <w:t xml:space="preserve">dr inż. Mariusz Rogulski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wprowadzenie w problematykę zarządzania ryzykiem. Punktem startowym jest scharakteryzowanie pojęcia "ryzyko" oraz porównanie go z niepewnością. Następnie są przedstawiane sposoby identyfikacji ryzyka oraz metody jego szacowania. To stanowi wprowadzenie do problematyki podejmowania decyzji w warunkach ryzyka, gdzie wykorzystano podejście scenariuszowe co umożliwia zastosowanie pojęć z zakresu rachunku prawdopodobieństwa oraz klasycznej optymalizacji. Przykłady technik podejmowania decyzji w warunkach ryzyka zostaną przedstawione m.in. z wykorzystaniem drzew decyzyjnych oraz gier: z naturą i dwuosobowej. W ramach projektu studenci będą mieli możliwość oszacowania ryzyka i podjęcia decyzji w wybranym problemie dotyczącym m.in. ochrony środowiska.</w:t>
      </w:r>
    </w:p>
    <w:p>
      <w:pPr>
        <w:keepNext w:val="1"/>
        <w:spacing w:after="10"/>
      </w:pPr>
      <w:r>
        <w:rPr>
          <w:b/>
          <w:bCs/>
        </w:rPr>
        <w:t xml:space="preserve">Treści kształcenia: </w:t>
      </w:r>
    </w:p>
    <w:p>
      <w:pPr>
        <w:spacing w:before="20" w:after="190"/>
      </w:pPr>
      <w:r>
        <w:rPr/>
        <w:t xml:space="preserve">brak</w:t>
      </w:r>
    </w:p>
    <w:p>
      <w:pPr>
        <w:keepNext w:val="1"/>
        <w:spacing w:after="10"/>
      </w:pPr>
      <w:r>
        <w:rPr>
          <w:b/>
          <w:bCs/>
        </w:rPr>
        <w:t xml:space="preserve">Metody oceny: </w:t>
      </w:r>
    </w:p>
    <w:p>
      <w:pPr>
        <w:spacing w:before="20" w:after="190"/>
      </w:pPr>
      <w:r>
        <w:rPr/>
        <w:t xml:space="preserve">Średnia z oceny uzyskanej z kolokwium na wykładzie oraz z oceny uzyskanej za projekt. Oceny z kolokwium i za projekt nie mniejsze niż 3.</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Stasiewicz W. Niepewność i ryzyko, Kraków, Wydawnictwa Akademii Ekonomicznej (2003), Wust P. Niepewność i ryzyko, Warszawa, Wydawnictwo PWN (1995), Jajuga K. (red. nauk.), Zarządzanie ryzykiem, PWN, Warszawa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z zakresu metod jakościowej analizy ryzyka Posiada wiedzę z zakresu ilościowej analizy ryzyka Posiada wiedzę z zakresu metodologii zarządzania ryzykiem oraz podejmowania odpowiednich działań ograniczających ryzyko</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dobrać oraz zastosować metodę jakościowej analizy ryzyka oraz poszukiwać źródeł niezbędnych informacji Potrafi dobrać oraz zastosować odpowiednią metodę ilościowej analizy ryzyka Potrafi krytycznie odnieść się do wskazanego problemu, wskazać niebezpieczeństwa oraz określić sposoby ich zapobiegania</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przeanalizować postawione zagadnienie pod względem możliwego ryzyka w wielu aspektach, w tym także nietechnicznych Posiada umiejętność pracy w zespole i odpowiedzialności za wykonywane zadania</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2025-06-29T07:52:56+02:00</dcterms:created>
  <dcterms:modified xsi:type="dcterms:W3CDTF">2025-06-29T07:52:56+02:00</dcterms:modified>
</cp:coreProperties>
</file>

<file path=docProps/custom.xml><?xml version="1.0" encoding="utf-8"?>
<Properties xmlns="http://schemas.openxmlformats.org/officeDocument/2006/custom-properties" xmlns:vt="http://schemas.openxmlformats.org/officeDocument/2006/docPropsVTypes"/>
</file>