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systemów zaopatrzenia w wodę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Marian Kwietniewski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Specjalizacyjne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1110-ISZWS-MSP-1401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- 30 h, Zajęcia projektowe - 30 h, Przygotowanie do zajęć projektowych - 5 h, Zapoznanie z literaturą - 5 h, Przygotowanie i
obrona projektu - 15 h, Przygotowanie do egzaminu, obecność na egzaminie - 15 h Razem - 100 h.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Wodociągi, Urządzenia do oczyszczania wody, Mechanika płynów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zasad projektowania i modernizacji systemów zaopatrzenia w wodę uwzględniających współpracę jego elementów przy wykorzystaniu modeli komputerowych i monitoringu układów dystrybucji wody.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wykładu:
Planowanie systemów zaopatrzenia w wodę.
Współpraca elementów systemu zaopatrzenia w wodę.
Ujęcia wód infiltracyjnych – rodzaje, zasady funkcjonowania,  podstawy projektowania i modernizacji
Strefy ochronne ujęć wody
Zasady projektowania sieci wodociągowej
Wybrane zagadnienia z projektowania pompowni wodociągowych
Modelowanie sieci wodociągowych – budowa i kalibracja modeli, , problemy i zadania projektowe i eksploatacyjne rozwiązywane przy pomocy modeli, wykorzystanie modeli komputerowych do wspomagania projektowania i modernizacji układów dystrybucji wody
Obliczenia przy zastosowaniu modeli  i oporność hydrauliczna przewodów wodociągowych.
Straty wody w sieciach wodociągowych- wskaźniki, ograniczanie, metody poszukiwania wycieków
Wtórne zanieczyszczenie i stabilność wody w sieci wodociągowej
Wodociągi w warunkach specjalnych
Program ćwiczeń projektowych:
Projekt systemu zaopatrzenia w wodę z zastosowaniem modelu komputerowego sieci - Projekt P1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z wykładów, zaliczenie i obrona projektu.
Ocena zintegrowana: 0,4xW + 0,6xP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Mielcarzewicz E. Obliczanie systemów zaopatrzenia w wodę, Wyd.2 zmienione, Arkady, Warszawa 2000 
2. Osuch-Pajdzińska E., Roman M.,"Sieci i obiekty wodociągowe" Oficyna Wydawnicza Politechniki Warszawskiej, Warszawa 2008 
3. Kwietniewski M., Osuch-Pajdzińska E, Olszewski W. Projektowanie elementów systemu zaopatrzenia w wodę, Oficyna Wydawnicza PW, Wyd. 
4. Warszawa 2009 4. Kwietniewski M., Gębski W., Wronowski N. Monitorowanie sieci wodociągowych i kanalizacyjnych, Wyd. Polskie Zrzeszenie Inżynierów i Techników Sanitarnych, Warszawa 2005 
5. Nowakowska-Błaszczyk A., Błaszczyk P. Wodociągi i kanalizacja w planowaniu przestrzennym, Arkady, Warszawa 1974 
6. Petrozolin W. Projektowanie sieci wodociągowych, Arkady, Warszawa 1974 
7. Kulbik M.: Komputerowe symulacje i badania terenowe miejskich systemów dystrybucji wody. Politechnika Gdańska. Gdańsk 2004 
8. Glinicki Z., Heidrich Z., Roman M., Tabernacki J.: Obliczanie urządzeń do uzdatniania wody. Skrypt. Wydawnictwa Politechniki Warszawskiej. Warszawa. 
9. Heidrich Z., Roman M., Tabernacki J., Zakrzewski J.: Urządzenia do uzdatniania wody. Zasady projektowania i przykłady obliczeń. Arkady. Warszawa. 
10. Kowal A., Świderska –Bróż M.: Oczyszczanie wody. PWN. Warszawa – Wrocław.2008 
11. Kowal A., Mackiewicz J., Świderska –Bróż M.: Podstawy projektowe systemów oczyszczania wód. Wrocław -1998.
12. Wodociągi i kanalizacji. Poradnik. Arkady. Warszawa 1991.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szczegółową, podbudowaną teoretycznie wiedzę z zakresu, modelowania, projektowania, budowy, modernizacji i eksploatacji sieci i obiektów wodociągowych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wykładów, zaliczenie i obrona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Ma szczegółową wiedzę z zakresu możliwości korzystania z pakietów oprogramowania przy wymiarowaniu i eksploatacji sieci wodociągowych.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wykładów, zaliczenie i obrona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Zna i rozumie aktualne kierunki rozwoju i modernizacji w zakresie systemów zaopatrzenia w wodę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wykładów, zaliczenie i obrona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samodzielnie z wykorzystaniem programów wspomagających, modelować układy sieci wodociągowych, potrafi wykorzystać metody analityczne, symulacyjne do rozwiązywania zadań inżynierskich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wykładów, zaliczenie i obrona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przeprowadzać i przedstawić ocenę techniczną sieci wodociągowej oraz wybranych urządzeń do uzdatniania wody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wykładów, zaliczenie i obrona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przeanalizować i ocenić działanie oraz obliczyć parametry eksploatacyjne sieci wodociągowych i wybranych urządzeń do uzdatniania wody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wykładów, zaliczenie i obrona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ciągłego dokształcania sie i podnoszenia kompetencji zawodowych i osobistych.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wykładów, zaliczenie i obrona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Ma świadomość potrzeby przestrzegania zasad etyki zawodowej, bioetyki i poszanowania prawa w tym praw autorskich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wykładów, zaliczenie i obrona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K03: </w:t>
      </w:r>
    </w:p>
    <w:p>
      <w:pPr/>
      <w:r>
        <w:rPr/>
        <w:t xml:space="preserve">Ma świadomość wagi pozatechnicznych aspektów i skutków działalności inżynierskiej, w tym jej wpływu na środowisko i związanej z tym odpowiedzialności za podejmowane decyzje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wykładów, zaliczenie i obrona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2025-07-03T05:48:24+02:00</dcterms:created>
  <dcterms:modified xsi:type="dcterms:W3CDTF">2025-07-03T05:48:24+02:00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