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w sieci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50 h
15h wykład +15h ćwiczenia +10h przygotowanie się do zajęć +10h przygotowanie się do testu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1ECTS: 
15h wykład +15h ćwiczenia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 
15h ćwiczenia +10h przygotowanie się do zajęć +10h przygotowanie się do testu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elementarną wiedzę w zakresie metod zarządzania, elementów organizacji – ludzie, technologie, procesy, informacje i komunikacja w zarządzaniu, struktury organizacyjnej, zarządzania jako procesu informacyjno-decyzyjnego, metod zarządzania, roli kierowniczej, zarządzania w warunkach globalizacji.
Ma znajomość podstawowych zagadnień z obszaru technologii informatycznych.
Potrafi pozyskiwać informacje z literatury oraz innych źródeł, integrować je, dokonywać interpretacji oraz wyciągać wnioski i formułować opinie.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zagadnieniami z zakresu:
  - znaczenia danych w przypadku Przedsiębiorstw Gospodarki 4.0;
  - zasad zarządzania danymi;
  - budowy systemu kreowania wiedzy z danych;
  - zakresem zagrożeń zewnętrznych i wewnętrznych płynących z cyberprzestrzeni;
  - budowy architektury systemu zarządzania bezpieczeństwem informacji;
  - budowy architektury systemu zarządzania ciągłością działania;
  - budowy  architektury systemu zarządzania incydentami;
  - budowy  systemu audytu wewnętrznego;
  - wymagań w zakresie ochrony danych osobowych;
  - roli Security Operations Center;
  - budowy kompetencji pracowników i kadry kierowniczej w zakresie bezpiecznych postaw w sieci.
Celem przedmiotu wykreowanie u studenta umiejętności budowy architektury systemu zarządzania bezpieczeństwa przedsiębiorstwa, z uwzględnieniem wyzwań i zagrożeń wynikających ze stosowanych  technologii  teleinformatycznych oraz związanych z prowadzeniem działalności w sieci (cyberprzestrzeni).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Informacja – złoto Gospodarek 4.0;
2. Od danych do informacji – pierwsze kroki w obszarze Master Data Management;
3. Bezpieczeństwo w cyberprzestrzeni – zagrożenia zewnętrzne;
4. Bezpieczeństwo w cyberprzestrzeni – zagrożenia wewnętrzne;
5. System Zarządzania Bezpieczeństwem Informacji – idea, struktura organizacyjna i zarządcza;
6. Bezpieczeństwo Informacji – zakres stosowania;
7. Bezpieczeństwo Informacji – wykaz stosowanych zabezpieczeń;
8. Zarządzanie Ciągłością Działania – cel, struktura i zastosowanie oraz testy;
9. Zarządzanie Ciągłością Działania – struktura oraz rola Planu Ciągłości Działania w procesie przywracania dostępności usług;
10. Od zdarzenia do kryzysu – model zarządzania incydentami w przedsiębiorstwie;
11. System Audytu Wewnętrznego Przedsiębiorstwa – idea, cele, organizacja, sposób prowadzenia i wykorzystania wyników;
12. Ochrona Danych Osobowych – spełnienie wymagań RODO;
13. Audyt bezpieczeństwa, analiza podatności oraz testy penetracyjne, jako sposób na poprawę bezpieczeństwa w przedsiębiorstwie;
14. Security Operations Center (SOC) – polisa bezpieczeństwa Przedsiębiorstw XXI wieku;
15. Bezpieczeństwo w Internecie – poradnik VIP-a i pracownika.
B. Ćwiczenia: 
1. Przedsiębiorstwo Gospodarki 4.0  – identyfikacja zasobów, ich architektury i  strategii przetwarzania;
2. W kierunku Przedsiębiorstwa Gospodarki 4.0  - budujemy wiedzę z danych;
3. Raport o stanie zagrożeń w sieci – zagrożenia zewnętrzne;
4. Raport o stanie zagrożeń w sieci – zagrożenia wewnętrzne;
5. System Zarządzania Bezpieczeństwem Informacji – strategia wdrożenia;
6. System Zarządzania Bezpieczeństwem Informacji – przegląd zarządzania;
7. System Zarządzania Bezpieczeństwem Informacji – wybór modelu zabezpieczeń z uwzględnieniem specyfiki  działalności przedsiębiorstwa;
8. Zarządzanie Ciągłością Działania - strategia wdrożenia;
9. Zarządzanie Ciągłością Działania - przywracanie dostępności usługi;
10. Procedura obsługi incydentu – mapa procesu;
11. Spotkanie otwierające Audyt Wewnętrzny – plan;
12. RODO - ocena skutków przetwarzania dla ochrony danych;
13. Zestaw wymagań minimalnych dla nowotworzonych lub rozbudowywanych systemów teleinformatycznych -  strażnik bezpieczeństwa w Internecie.
14. SOC – model wdrożenia;
15. Akademia Kompetencji Cyfrowych – Bezpieczni w Internecie.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test.
2. Ocena sumatywna : Przedmiot uznaje się za zaliczony, jeśli ocena z wykładu (liczba poprawnych odpowiedzi z testu) &gt;=60%
B. Ćwiczenia: 
1. Ocena formatywna: ocena poprawności ćwiczeń wykonanych przez studentów podczas zajęć. Elementy ćwiczeń są dyskutowane na każ-dych ćwiczeniach. Oceniana jest terminowość wykonania prac, redak-cja prac ćwiczeniowych, wartość merytoryczna ćwiczeń, ich popraw-ność metodyczna i kreatywność w odpowiedzi na temat, sposób uza-sadnienia oraz wynik rozmowy członków zespołu z prowadzącym. Ćwiczenia realizowane są przez studentów w zespołach. Ocena ćwiczeń w zakresie 1 pkt dla studenta ze za zaliczone ćwiczenie lub 0 punktów za brak zaliczenia lub brak obecności. 
2. Ocena sumatywna: wymagane jest posiadanie ponad 8 punktów.
E. Końcowa ocena z przedmiotu: 
Przedmiot uznaje się za zaliczony, jeśli ocena z wykładu jest &gt;=60% oraz ocena z ćwiczeń &gt;8 punktów.
Ocena: dobry  - ocena z wykładu jest &gt;=80% oraz ocena z ćwiczeń &gt;=8 i &lt;12 punktów.
Ocena: bardzo dobry- ocena z wykładu jest &gt;=90% oraz ocena z ćwi-czeń &gt;=12 punktów.
Ocena: bardzo dobry- ocena z wykładu jest 100% oraz ocena z ćwiczeń =15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Norma ISO 27001
2.	Norma ISO 22301
3.	Norma ISO 19001
Uzupełniająca:-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W pogłębionym stopniu teorie naukowe właściwe dla nauk o zarządzaniu oraz kierunki ich rozwoju, a także zaawansowaną metodologię badań ze szczególnym uwzględnieniem analityki biznesowej oraz zarządzania projektami.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I2_W09: </w:t>
      </w:r>
    </w:p>
    <w:p>
      <w:pPr/>
      <w:r>
        <w:rPr/>
        <w:t xml:space="preserve">Główne trendy rozwojowe w zakresie przedsiębiorczości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ćwiczeniach,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I2_U18: </w:t>
      </w:r>
    </w:p>
    <w:p>
      <w:pPr/>
      <w:r>
        <w:rPr/>
        <w:t xml:space="preserve">Projektować nowe rozwiązania, 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I2_K05: </w:t>
      </w:r>
    </w:p>
    <w:p>
      <w:pPr/>
      <w:r>
        <w:rPr/>
        <w:t xml:space="preserve">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zajęć, ocena współpracy w grupach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2026-10-02T08:30:08+02:00</dcterms:created>
  <dcterms:modified xsi:type="dcterms:W3CDTF">2026-10-02T08:30:08+02:00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