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Zarządzanie infrastrukturą krytyczną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Grzegorz Kunikowski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Zarządzania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Specjalność: Bezpieczeństwo i zarządzanie ciągłością działania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 ECTS:
8h wykład + 8h ćwiczenia + 2h konsultacje + 12h przygotowanie do ćwiczeń = 30h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0,6 ECTS: 
8h wykład + 8h ćwiczenia + 2h konsultacje = 18h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0,7 ECTS:
8h ćwiczenia + 2h konsultacje + 12h przygotowanie do ćwiczeń = 22h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audytoryjnej (wykład)	 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zaliczeniu student posiadał podstawową wiedzę o zarządzaniu obiektami IK w zakresie identyfikacji zagrożeń, oceny i zarządzania ryzykiem, znał metody i techniki szacowania ryzyka oraz wskazywania i oceny zabezpieczeń obiektów IK.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
1. Podstawy prawne; Kryteria klasyfikacji IK; Zarządzanie IK w innych krajach; 
2. Identyfikacja zagrożeń IK; Scenariusze zagrożeń IK; Efekt domina dla zdarzeń IK; 
3. Modele decyzyjne; Szacowanie ryzyka; Bezpieczeństwo danych w zarządzaniu IK; 
4. Zabezpieczenia IK; Testowanie zabezpieczeń IK; Audyty bezpieczeństwa IK.
Ćwiczenia:
1. Klasyfikacja i odwzorowanie IK; 
2. Analiza scenariuszowa zagrożeń IK; 
3. Szacowanie ryzyka zagrożeń IK;
 4. Zabezpieczenia i audyt bezpieczeństwa IK.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A. Wykład: 
1. Ocena formatywna: ocena aktywności, rozwiązanie zadanie w domu. 
2. Ocena sumatywna : zaliczenie wykładów na podstawie pozytywnej oceny aktywności na zajęciach oraz pozytywnej oceny zadania domowego.
B. Ćwiczenia: 
1. Ocena formatywna: oceny wykonywanych ćwiczeń z zajęć na zajęcia 
2. Ocena sumatywna: do zaliczenia wymagane jest pozytywne rozwiązanie wszystkich ćwiczeń, każde oceniane w skali 2-5, ocena końcowa z ćwiczeń jest średnią, o ile wszystkie oceny są &gt;= 3.
C. Końcowa ocena z przedmiotu: jest oceną z ćwiczeń pod warunkiem uzyskania zaliczenia wykładów.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 Kaszubski, R.W., Romańczuk, D. i Dylski, D., 2012. Księga dobrych praktyk w zakresie zarządzania ciągłością działania (Business Continuity Management): praca zbiorowa. Warszawa: Forum Technologii Bankowych przy Związku Banków Polskich : Centrum Prawa Bankowego i Informacji.
2. Kosieradzka, A. i Zawiła-Niedźwiecki, J. red., 2016. Zaawansowana metodyka oceny ryzyka w publicznym zarządzaniu kryzysowym. Kraków ; Legionowo: edu-Libri.
Lidwa, W. red., 2015. Zarządzanie kryzysowe: podręcznik. Warszawa: Akademia Obrony Narodowej.
Uzupełniająca: 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I2_W01, I2_W04: </w:t>
      </w:r>
    </w:p>
    <w:p>
      <w:pPr/>
      <w:r>
        <w:rPr/>
        <w:t xml:space="preserve">posiada podstawową wiedzę z zakresu identyfikacji zagrożeń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zajęciach, ocena rozwiązań zadań i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I2_W01, I2_WO7,  I2_W10: </w:t>
      </w:r>
    </w:p>
    <w:p>
      <w:pPr/>
      <w:r>
        <w:rPr/>
        <w:t xml:space="preserve">posiada podstawową wiedzę z zakresu zarządzanie ryzkiem dla zagrożeń IK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zajęciach, ocena rozwiązań zadań i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I2_U01,  I2_U14,  I2_U17: </w:t>
      </w:r>
    </w:p>
    <w:p>
      <w:pPr/>
      <w:r>
        <w:rPr/>
        <w:t xml:space="preserve">potrafi wykonać prostą analizę ryzyka obiektu IK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rozwiązań zadawanych zadań i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I2_U19, I2_U20: </w:t>
      </w:r>
    </w:p>
    <w:p>
      <w:pPr/>
      <w:r>
        <w:rPr/>
        <w:t xml:space="preserve">potrafi komunikować się w zakresie zarządzania IK z wykorzystaniem specjalistycznej terminologii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zajęciach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I2_K01: </w:t>
      </w:r>
    </w:p>
    <w:p>
      <w:pPr/>
      <w:r>
        <w:rPr/>
        <w:t xml:space="preserve">potrafi krytycznie oceniać odbierane treści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zajęciach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I2_K02: </w:t>
      </w:r>
    </w:p>
    <w:p>
      <w:pPr/>
      <w:r>
        <w:rPr/>
        <w:t xml:space="preserve">potrafi krytycznie oceniać posiadaną wiedzę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zajęciach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2025-07-06T20:40:04+02:00</dcterms:created>
  <dcterms:modified xsi:type="dcterms:W3CDTF">2025-07-06T20:40:04+02:00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