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ryzykiem w projektach IT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 inż. Janusz Zawiła-Niedźwiecki prof.PW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Inżynieria cyfrowa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8h wykład + 17h przygotowanie się do testu wiedzy + 10h ćwiczenia + 40h realizacja projektu oraz dokumentacji projektowej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ECTS: 
8h wykład + 10h ćwiczenia = 18h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2,7 ECTS
17h przygotowanie się do testu wiedzy + 10h ćwiczenia + 40h realizacja projektu oraz dokumentacji projektowej = 67h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zarządzania, zarządzanie projektami IT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przez studenta umiejętności identyfikacji zagrożeń oraz dokonywania analizy ryzyka na różnych etapach realizacji projektów IT, a także podejmowania działań adekwatnych do zdiagnozowanego stanu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1-2h. Wprowadzenie do zarządzania ryzykiem w organizacji
3-4h. Proces zarządzania ryzykiem w cyklu życia projektu
5-6h. Aspekty zarządzania ryzykiem w różnych metodykach zarządzania projektami
7-8h. Metody i techniki analizy i oceny ryzyka w przedsięwzięciach IT
9-10h. Podejście i metody postępowania z ryzykiem w przedsięwzięciach IT
B. Ćwiczenia: 
1-2h. Wyodrębnienie zespołów projektowych. Dobór organizacji oraz rodzaju projektu IT będących podmiotem i przedmiotem ćwiczeń
3-4h. Uzasadnienie biznesowe oraz scenariusz realizacji projektu IT. Sformułowanie założeń, celów oraz zakresu projektu IT
5-6h. Dobór metodyki realizacji projektu. Identyfikacja czynników krytycznych zarządzania ryzykiem na poszczególnych etapach metodyki 
7-8h Ilościowo-jakościowa analiza ryzyka uruchomienia oraz zamykania projektu. Dobór technik wykonania i scenariusze analizy
9-10h. Ilościowo-jakościowa analiza ryzyka realizacji projektu. Dobór technik wykonania i scenariusze analizy
11-12h. Polityka postępowania z ryzykiem na wszystkich etapach realizacji projektu
13-14h. Przygotowanie szablonów dokumentów do wykorzystania w trakcie prowadzenia analizy ryzyka oraz realizacji polityki postępowania z ryzykiem
15h. Rozliczenie i obrona projektu zespołowego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egzamin
2. Ocena sumatywna : ocena z egzaminu z zakresu wyznaczonego tematami wykładów, wyrażona w skali 2-5
B. Ćwiczenia: 
1. Ocena formatywna: realizacja projektu zespołowego
2. Ocena sumatywna: ocena realizacji projektu zespołowego pod względem merytorycznym, logicznym oraz redakcyjnym w skali 2-5 oraz według zasad określonych przez prowadzącego w regulaminie przed-miotu
E. Końcowa ocena z przedmiotu: ocena wyliczona na podstawie ocen z wykładu i ćwiczeń, według zasad określonych przez prowadzącego w regulaminie przedmiotu i pod warunkiem, że obydwie części przedmiotu zostały zaliczone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Zawiła-Niedźwiecki, J. 2013. Zarządzanie ryzykiem operacyjnym w zapewnianiu ciągłości działania organizacji. Kraków: Wydawnictwo Edu-Libri.
2.	Wołowski, F., &amp; Zawiła-Niedźwiecki, J. 2012. Bezpieczeństwo systemów informacyjnych. Praktyczny przewodnik zgodny normami polskimi i międzynarodowymi. Kraków: Wydawnictwo Edu-Libri.
Uzupełniająca:
1.	Kosieradzka, A., &amp; Zawiła-Niedźwiecki, J. 2015. Zaawansowana metodyka oceny ryzyka w publicznym zarządzaniu kryzysowym. Kraków: Wydawnictwo Edu-Libri.
2.	Korczowski, A. 2010. Zarządzanie ryzykiem w projektach informatycznych. Teoria i praktyka. Gliwice: Wydawnictwo Helion.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Warunki dopuszczenia do egzaminu określa regulamin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I1_W06: </w:t>
      </w:r>
    </w:p>
    <w:p>
      <w:pPr/>
      <w:r>
        <w:rPr/>
        <w:t xml:space="preserve">Student zna i rozumie teorię oraz ogólną metodologię badań w zakresie identyfikacji, budowy i reorganizacji procesów, ze szczególnym uwzględnieniem procesów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przygotowanie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I1_W09: </w:t>
      </w:r>
    </w:p>
    <w:p>
      <w:pPr/>
      <w:r>
        <w:rPr/>
        <w:t xml:space="preserve">Student zna i rozumie teorię oraz ogólną metodologię badań w zakresie zastosowań narzędzi informatycznych w zarządzaniu i produkcji, ze szczególnym uwzględnieniem działań podejmowanych w środowisku intra i internetowym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przygotowanie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I1_W14: </w:t>
      </w:r>
    </w:p>
    <w:p>
      <w:pPr/>
      <w:r>
        <w:rPr/>
        <w:t xml:space="preserve">Student zna i rozumie ogólne zasady tworzenia i rozwoju form indywidualnej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przygotowanie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I1_U01: </w:t>
      </w:r>
    </w:p>
    <w:p>
      <w:pPr/>
      <w:r>
        <w:rPr/>
        <w:t xml:space="preserve">Student potrafi identyfikować i interpretować podstawowe zjawiska i procesy społeczne z wykorzystaniem wiedzy z zakresu zarządzania, ze szczególnym uwzględnieniem uwarunkowań zarządzania przedsiębiorstwem produkcyjnym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I1_U13: </w:t>
      </w:r>
    </w:p>
    <w:p>
      <w:pPr/>
      <w:r>
        <w:rPr/>
        <w:t xml:space="preserve">Student potrafi przy identyfikacji i formułowaniu specyfikacji zadań oraz ich rozwiązywaniu: dobierać i wykorzystywać właściwe metody i narzędzia wspomagające oraz dokonywać oceny opłacalności ekonomicznej wdrożenia tych rozwiązań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I1_U14 : </w:t>
      </w:r>
    </w:p>
    <w:p>
      <w:pPr/>
      <w:r>
        <w:rPr/>
        <w:t xml:space="preserve">Student potrafi 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Student jest gotowy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przygotowanie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I1_K05: </w:t>
      </w:r>
    </w:p>
    <w:p>
      <w:pPr/>
      <w:r>
        <w:rPr/>
        <w:t xml:space="preserve">Student jest gotowy do odpowiedzialnego pełnienia ról zawodowych, w tym przestrzegania zasad etyki zawodowej i wymagania tego od innych oraz dbałości o dorobek i tradycje zawodu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przygotowanie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2025-07-07T10:57:31+02:00</dcterms:created>
  <dcterms:modified xsi:type="dcterms:W3CDTF">2025-07-07T10:57:31+02:00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