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Analizy marketingowe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Czerwiński Bogumił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Przedsiębiorczość technologiczna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 
8h wykład + 8h ćwiczenia +8h projekt + 2h kons. grupowe + 1h kons. indywidualne + 9h opracowanie projektu + 17h przygotowanie do zaliczenia pisemnego + 22h opracowanie projektu = 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
8h wykład + 8h ćwiczenia +8h projekt + 2h kons. grupowe + 1h kons. indywidualne = 27h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2,7 ECTS 
 8h ćwiczenia +8h projekt + 2h kons. grupowe + 1h kons. indywidualne + 9h opracowanie projektu + 17h przygotowanie do zaliczenia pisemnego + 22h opracowanie projektu = 67h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Marketingu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  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różnymi metodami pozyskiwania i analizy informacji niezbędnych do prowadzenia działalności marketingowej.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	Badania marketingowe jako element systemu informacji marketingowej; badania ilościowe i jakościowe. 
2.	Istota i typologia badań marketingowych.  
3.	Proces i projektowanie badania marketingowego. 
4.	Proces analizy rynku. 
5.	Metody analizy rynku. 
6.	Metody i techniki badawcze. 
7.	Analiza rozwoju zjawisk rynkowych w czasie.
8.	Analiza danych marketingowych. 
9.	Analiza pojemności i chłonności rynku. 
B. Ćwiczenia: 
1.	Proces i projektowanie badania marketingowego. 
2.	Proces analizy rynku. 
3.	Metody analizy rynku. 
4.	Metody i techniki badawcze. 
5.	Analiza rozwoju zjawisk rynkowych w czasie. 
6.	Analiza danych marketingowych. 
7.	Analiza pojemności i chłonności rynku. 
8.	Analiza danych marketingowych.  
9.	Mierniki statystyczne w analizach marketingowych: wskaźniki struktury i natężenia, miary tendencji centralnej, miary dyspersji.
D. Projekt:
1.	Proces i projektowanie badania marketingowego. 
2.	Proces analizy rynku. 
3.	Metody analizy rynku. 
4.	Metody i techniki badawcze. 
5.	Analiza rozwoju zjawisk rynkowych w czasie w wybranej branży. 
6.	Analiza pojemności i chłonności rynku. 
7.	Analiza danych marketingowych na przykładzie badania marketingowego dotyczącego wybranego podmiotu.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	Ocena formatywna: ocena zaangażowania studentów w dyskusję podczas wykładów.
2.	Ocena sumatywna: przeprowadzenie zaliczenia pisemnego, do zaliczenia wykładu wymagane jest uzyskanie oceny &gt;=3.
B. Ćwiczenia: 
1. Ocena formatywna: Studenci zdobywają w trakcie zajęć punkty, które decydują o ocenie końcowej. Punkty uzyskują za pracę indywidualną lub zespołową w rozwiązywaniu case studies oraz za wykonaną prezentację. 
2. Ocena sumatywna: Przygotowanie prezentacji oraz aktywność na zajęciach.
D. Projekt:
1. Ocena formatywna: ocena poprawności realizowanego przez studentów projektu, ocena podejścia studentów do przedmiotu w trakcie zajęć
2. Ocena sumatywna: oceniany jest projekt dotyczący wykorzystania analiz marketingowych. Ocena zawiera się w zakresie 2-5; do zaliczenia wymagane jest uzyskanie oceny &gt;=3.
E. Końcowa ocena z przedmiotu: 
Przedmiot uznaje się za zaliczony jeśli zarówno ocena z projektu, ćwiczeń jak i z zaliczenia pisemnego &gt;=3; ocena z przedmiotu jest obliczana zgodnie z formułą: 0,35 * ocena z zaliczenia wykładu + 0,35 * ocena z projektu+0,3* ocena z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Kaczmarczyk, S., 2011. Badania marketingowe. Podstawy metodyczne. Warszawa: PWE.
2.	Kozielski R. (red.), 2004. Wskaźniki marketingowe. Kraków: Oficyna Ekonomiczna.
3.	Mazurek-Łopacińska K. (red.), 2016. Badania marketingowe. Teoria i praktyka. Warszawa: PWN.
Uzupełniająca:
1.	Białas-Perek J., Rószkiewicz M., Białowolska-Węziak D., Pietrzak-Zięba A., 2013. Projektowanie badań społeczno-ekonomicznych, Rekomendacje i praktyka badawcza. Warszawa: Wyd. Naukowe PWN.
2.	Kotler P., Keller K.L., 2012. Marketing. Warszawa: Rebis. 
3.	Mruk H. (red.), 2003. Analiza rynku. Warszawa: PWE.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I1_W01: </w:t>
      </w:r>
    </w:p>
    <w:p>
      <w:pPr/>
      <w:r>
        <w:rPr/>
        <w:t xml:space="preserve">Absolwent zna  teorie oraz ogólną metodologię badań w zakresie zarządzania, ze szczególnym uwzględnieniem systemów i procesów zarządzania.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I1_W09: </w:t>
      </w:r>
    </w:p>
    <w:p>
      <w:pPr/>
      <w:r>
        <w:rPr/>
        <w:t xml:space="preserve">Absolwent zna teorie oraz ogólną metodologię badań w zakresie zastosowań narzędzi informatycznych w zarządzaniu i produkcji, ze szczególnym uwzględnieniem działań podejmowanych w środowisku intra i internetowym.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wszystkich składowych jednostek zajęciowych.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I1_U01: </w:t>
      </w:r>
    </w:p>
    <w:p>
      <w:pPr/>
      <w:r>
        <w:rPr/>
        <w:t xml:space="preserve">Absolwent potrafi identyfikować i interpretować podstawowe zjawiska i procesy społeczne z wykorzystaniem wiedzy z zakresu zarządzania, ze szczególnym uwzględnieniem uwarunkowań zarządzania przedsiębiorstwem produkcyjnym oraz zarządzania projektami.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wszystkich składowych jednostek zajęciowych, realizacja projektu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I1_U14: </w:t>
      </w:r>
    </w:p>
    <w:p>
      <w:pPr/>
      <w:r>
        <w:rPr/>
        <w:t xml:space="preserve">Absolwent potrafi  dokonywać krytycznej analizy stanu obecnego oraz jego niewystarczalności w stosunku do stanu oczekiwanego.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I1_K04: </w:t>
      </w:r>
    </w:p>
    <w:p>
      <w:pPr/>
      <w:r>
        <w:rPr/>
        <w:t xml:space="preserve">Absolwent jest gotów do myślenia i działania w sposób przedsiębiorczy.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wszystkich składowych jednostek zajęciowych, realizacja projektu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2025-07-07T03:21:12+02:00</dcterms:created>
  <dcterms:modified xsi:type="dcterms:W3CDTF">2025-07-07T03:21:12+02:00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