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projektowe – modelowanie architektury korporacyjnej</w:t>
      </w:r>
    </w:p>
    <w:p>
      <w:pPr>
        <w:keepNext w:val="1"/>
        <w:spacing w:after="10"/>
      </w:pPr>
      <w:r>
        <w:rPr>
          <w:b/>
          <w:bCs/>
        </w:rPr>
        <w:t xml:space="preserve">Koordynator przedmiotu: </w:t>
      </w:r>
    </w:p>
    <w:p>
      <w:pPr>
        <w:spacing w:before="20" w:after="190"/>
      </w:pPr>
      <w:r>
        <w:rPr/>
        <w:t xml:space="preserve">dr inż. Kotarba Marcin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Inżynieria cyfrowa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ECTS
10h wykład + 30h warsztaty projektowe + 20h przygotowanie do zajęć + 10h opracowanie projektu architektury korporacyjnej +5h przygotowanie prezentacji + 15h przygotowanie do kolokwium + 5h analiza literatury + 5h konsultacje = 100h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10h wykład + 30h warsztaty projektowe + 5h konsultacje = 45h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3,6 ECTS
30h warsztaty projektowe + 20h przygotowanie do zajęć + 10h opracowanie projektu architektury korporacyjnej +5h przygotowanie prezentacji + 15h przygotowanie do kolokwium + 5h analiza literatury + 5h konsultacje = 90h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1.	Planowania strategicznego organizacji
2.	Modelowania danych
3.	Analizy funkcjonalnej (wymagań) w stosunku do systemów informatycznych
4.	Architektury systemów informatycznych, w tym interfejsów
5.	Podejścia procesowego
6.	Metodyki prowadzenia projektów
</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(projekt)</w:t>
      </w:r>
    </w:p>
    <w:p>
      <w:pPr>
        <w:keepNext w:val="1"/>
        <w:spacing w:after="10"/>
      </w:pPr>
      <w:r>
        <w:rPr>
          <w:b/>
          <w:bCs/>
        </w:rPr>
        <w:t xml:space="preserve">Cel przedmiotu: </w:t>
      </w:r>
    </w:p>
    <w:p>
      <w:pPr>
        <w:spacing w:before="20" w:after="190"/>
      </w:pPr>
      <w:r>
        <w:rPr/>
        <w:t xml:space="preserve">Dla współczesnych korporacji digitalizacja jest jednym z głównych czynników przetrwania i rozwoju na rynku, którego dynamiczny rozwój jest stymulowany nowymi technologiami i zmianami społecznymi. Celem warsztatów jest wskazanie jak korporacyjna architektura modelu danych oraz systemów informatycznych ma wspierać zamierzenia strategiczne korporacji.</w:t>
      </w:r>
    </w:p>
    <w:p>
      <w:pPr>
        <w:keepNext w:val="1"/>
        <w:spacing w:after="10"/>
      </w:pPr>
      <w:r>
        <w:rPr>
          <w:b/>
          <w:bCs/>
        </w:rPr>
        <w:t xml:space="preserve">Treści kształcenia: </w:t>
      </w:r>
    </w:p>
    <w:p>
      <w:pPr>
        <w:spacing w:before="20" w:after="190"/>
      </w:pPr>
      <w:r>
        <w:rPr/>
        <w:t xml:space="preserve">A.Wykład: 
1.	Kluczowe elementy strategii korporacyjnej – budowanie ontologii biznesu
2.	Strategia digitalizacji biznesu w perspektywie: klienta, korporacji, pracowników, partnerów, instytucji publicznych i kontrolnych
3.	Modele biznesu – tradycyjne oraz nowoczesne
4.	Model danych wspierający ontologię biznesu
5.	Analiza funkcjonalna wymagań systemu informacyjnego dla biznesu
6.	Analiza techniczna wymagań systemu informacyjnego dla biznesu (w tym np. niezawodność, dostępność, interfejsy, aplikacje dla użytkowników)
7.	System informacji zarządczej
D. Projekt:
Dla wybranego przedsiębiorstwa:
1.	Budowanie ontologii biznesu
2.	Strategia digitalizacji biznesu
3.	Model biznesu
4.	Model danych
5.	Analiza funkcjonalna
6.	Analiza techniczna
7.	System informacji zarządczej
8.	Finalny ogólny projekt wdrożenia architektury korporacyjnej</w:t>
      </w:r>
    </w:p>
    <w:p>
      <w:pPr>
        <w:keepNext w:val="1"/>
        <w:spacing w:after="10"/>
      </w:pPr>
      <w:r>
        <w:rPr>
          <w:b/>
          <w:bCs/>
        </w:rPr>
        <w:t xml:space="preserve">Metody oceny: </w:t>
      </w:r>
    </w:p>
    <w:p>
      <w:pPr>
        <w:spacing w:before="20" w:after="190"/>
      </w:pPr>
      <w:r>
        <w:rPr/>
        <w:t xml:space="preserve">A.Wykład: 
1. Ocena formatywna: punktowanie: przygotowanie do zajęć na pod-stawie wytycznych prowadzącego, aktywność w trackie zajęć, praca w grupach, prezentowanie wyników cząstkowych prac mikro-grup wykładowych.
2. Ocena sumatywna : test końcowy obejmujący teorię prezentowaną i dyskutowaną na wykładzie.
D. Projekt:
1. Ocena formatywna - ocena przygotowanego przez studenta projektu cyfrowej architektury korporacyjnej, pod kątem zgodności ze strategią biznesową korporacji. 
2. Ocena sumatywna - ocena wartości merytorycznej przeprowadzonych przez studentów analiz prowadzących do określenia cyfrowej architektury korporacyjnej, terminowość wykonania prac, współpraca w grupach. Przygotowanie finalnej prezentacji projektu.
E. Końcowa ocena z przedmiotu: 80% wartości oceny za projekt i 20% za aktywne uczestnictwo w warsztatach.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Sobczak, A., 2013, Oblicza architektury korporacyjnej, [online] https://www.andrzejsobczak.net/sites/default/files/architektura_e-book.pdf.
2.	Ross Jeanne W., Weill Peter, Robertson David C., 2010, Architektura korporacyjna jako strategia. Budowanie fundamentu w biznesie, Wydawnictwo Studio EMKA.
3.	Zachman, A., 1987, Framework for information systems architecture, IBM Systems Journal, vol. 26, no. 3, [online], https://www.zachman.com/images/ZI_PIcs/ibmsj2603e.pdf.
4.	Osterwalder, A., Pigneur, Y., 2010, Business Model Generation, John Wiley &amp; Sons.
Uzupełniająca:
1.	Van den Berg, M., Van Steenbergen, M., 2006, Building an Enterprise Architecture Tools, Tips, Best Practices, Ready-to-Use In-sights, Springer.
2.	Mieritz, L., 2009, Frameworks that Matter: Using TCO and TVO to Identify, Develop and Drive Business and IT Improvements, Gartner.
3.	Ovans, A., What is a business model, 2015, Harvard Business Review, [online],  https://hbr.org/2015/01/what-is-a-business-model.</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Zajęcia o wysoce interaktywnej formie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I1_W01: </w:t>
      </w:r>
    </w:p>
    <w:p>
      <w:pPr/>
      <w:r>
        <w:rPr/>
        <w:t xml:space="preserve">teorie oraz ogólną metodologię badań w zakresie zarządzania, ze szczególnym uwzględnieniem systemów i procesów zarządzania</w:t>
      </w:r>
    </w:p>
    <w:p>
      <w:pPr>
        <w:spacing w:before="60"/>
      </w:pPr>
      <w:r>
        <w:rPr/>
        <w:t xml:space="preserve">Weryfikacja: </w:t>
      </w:r>
    </w:p>
    <w:p>
      <w:pPr>
        <w:spacing w:before="20" w:after="190"/>
      </w:pPr>
      <w:r>
        <w:rPr/>
        <w:t xml:space="preserve">projekt architektury korporacyjnej dopasowanej do strategii digitalizacji, praca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I1_W09: </w:t>
      </w:r>
    </w:p>
    <w:p>
      <w:pPr/>
      <w:r>
        <w:rPr/>
        <w:t xml:space="preserve">teorie oraz ogólną metodologię badań w zakresie zastosowań narzędzi informatycznych w zarządzaniu i produkcji, ze szczególnym uwzględnieniem działań podejmowanych w środowisku intra i internetowym</w:t>
      </w:r>
    </w:p>
    <w:p>
      <w:pPr>
        <w:spacing w:before="60"/>
      </w:pPr>
      <w:r>
        <w:rPr/>
        <w:t xml:space="preserve">Weryfikacja: </w:t>
      </w:r>
    </w:p>
    <w:p>
      <w:pPr>
        <w:spacing w:before="20" w:after="190"/>
      </w:pPr>
      <w:r>
        <w:rPr/>
        <w:t xml:space="preserve">projekt architektury korporacyjnej dopasowanej do strategii digitalizacji, praca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I1_U06: </w:t>
      </w:r>
    </w:p>
    <w:p>
      <w:pPr/>
      <w:r>
        <w:rPr/>
        <w:t xml:space="preserve">analizować i prognozować procesy i zjawiska społeczne z wykorzystaniem standardowych metod i narzędzi wykorzystywanych w naukach o zarządzaniu, w tym również narzędzi IT</w:t>
      </w:r>
    </w:p>
    <w:p>
      <w:pPr>
        <w:spacing w:before="60"/>
      </w:pPr>
      <w:r>
        <w:rPr/>
        <w:t xml:space="preserve">Weryfikacja: </w:t>
      </w:r>
    </w:p>
    <w:p>
      <w:pPr>
        <w:spacing w:before="20" w:after="190"/>
      </w:pPr>
      <w:r>
        <w:rPr/>
        <w:t xml:space="preserve">projekt architektury korporacyjnej dopasowanej do strategii digitalizacji, praca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I1_U15: </w:t>
      </w:r>
    </w:p>
    <w:p>
      <w:pPr/>
      <w:r>
        <w:rPr/>
        <w:t xml:space="preserve">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projekt architektury korporacyjnej dopasowanej do strategii digitalizacji, praca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projekt architektury korporacyjnej dopasowanej do strategii digitalizacji, praca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myślenia i działania w sposób przedsiębiorczy</w:t>
      </w:r>
    </w:p>
    <w:p>
      <w:pPr>
        <w:spacing w:before="60"/>
      </w:pPr>
      <w:r>
        <w:rPr/>
        <w:t xml:space="preserve">Weryfikacja: </w:t>
      </w:r>
    </w:p>
    <w:p>
      <w:pPr>
        <w:spacing w:before="20" w:after="190"/>
      </w:pPr>
      <w:r>
        <w:rPr/>
        <w:t xml:space="preserve">projekt architektury korporacyjnej dopasowanej do strategii digitalizacji, praca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2026-03-23T12:38:48+01:00</dcterms:created>
  <dcterms:modified xsi:type="dcterms:W3CDTF">2026-03-23T12:38:48+01:00</dcterms:modified>
</cp:coreProperties>
</file>

<file path=docProps/custom.xml><?xml version="1.0" encoding="utf-8"?>
<Properties xmlns="http://schemas.openxmlformats.org/officeDocument/2006/custom-properties" xmlns:vt="http://schemas.openxmlformats.org/officeDocument/2006/docPropsVTypes"/>
</file>