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technologiami w przedsiębiorstwie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Radosław Okulski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Przedsiębiorczość technologiczna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20h ćwiczenia + 10h zapoznanie się ze wskazaną literaturą + 10h przy-gotowanie do ćwiczeń +10h przygotowanie prezentacji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
20h ćwiczenia = 20h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
20h ćwiczenia + 10h zapoznanie się ze wskazaną literaturą + 10h przy-gotowanie do ćwiczeń +10h przygotowanie prezentacji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w zakresie: zarządzania strategicznego nowoczesnego przedsiębiorstwa, nowych technologii i podstaw zarządzania innowacjami oraz transferu technologii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 
- posiadał podstawową wiedzę z zakresu implementacji nowych technologii  wybranych systemów w danym przedsiębiorstwie, 
- potrafił dobierać technologie sztucznej inteligencji odpowiednio do potrzeb w zakresie wspomagania zarządzania przedsiębiorstwem, 
- potrafił zrozumiale przekazywać wiedzę dotyczącą wdrażania innowacyjnych systemów w danej firmie.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 Ćwiczenia: 
1.	Perspektywy rozwoju inteligentnych systemów zarządzania. 
2.	Historia Myśli gospodarczej „Od Adama Smitha do współcze-sności – NBIC”
3.	Przesłanki rewolucji przemysłowej
4.	Czynniki postępu i bariery rozwoju przemysłu od 1990r.
5.	Industry 4.0
6.	Internet Rzeczy
7.	Big Data 
8.	Cloud Computing
9.	Innowacyjne metody zarządzania technologiami 
10.	Hype Innovation dla przedsiębiorstw zawarte w dostarcza-nych towarach i usługach.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 Ćwiczenia: 
 1. Ocena formatywna: zgodna z pomiarem sprawdzającym w toku wy-kładów i treściami programu nauczania. 
 2. Ocena sumatywna: przeprowadzana na podstawie bardziej skomplikowanych projektów samodzielnie wykonanych przez studentów w czasie ćwiczeń.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Hejduk I., Grudzewski W. 2018 Zarządzanie technologiami, Warszawa: Difin 
2.	Flasiński M. 2011 Wstęp do sztucznej inteligencji, Warszawa: Wydawnictwo Naukowe PWN 
3.	Banaszak Z., Bocewicz G. 2011 Decision support driven models and al-gorithms of artificial intelligence, Warsaw University of Technology, Faculty of Management 
Uzupełniająca:
1.	Grzeszczyk T. A. 2011 Artificial Intelligence Warszawa: Ap-plied Book 
2.	Rutkowski L. 2011 Metody i techniki sztucznej inteligencji,  Warszawa: Wydawnictwo Naukowe PWN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I1_W08: </w:t>
      </w:r>
    </w:p>
    <w:p>
      <w:pPr/>
      <w:r>
        <w:rPr/>
        <w:t xml:space="preserve">Absolwent zna i rozumie teorie oraz ogólną metodologię badań w zakresie przedsiębiorczości, ze szczególnym uwzględnieniem kreowania postaw przedsiębiorczych i podejmowania wyzwań związanych z rozwojem przedsiębiorczości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Esej tematyczny w formie rozprawy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I1_W02: </w:t>
      </w:r>
    </w:p>
    <w:p>
      <w:pPr/>
      <w:r>
        <w:rPr/>
        <w:t xml:space="preserve">Absolwent zna i rozumie  teorie oraz ogólną metodologię badań w zakresie inżynierii produkcji, ze szczególnym uwzględnieniem zastosowań technologii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Esej tematyczny w formie rozprawy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I1_U02: </w:t>
      </w:r>
    </w:p>
    <w:p>
      <w:pPr/>
      <w:r>
        <w:rPr/>
        <w:t xml:space="preserve">Absolwent potrafi  identyfikować i interpretować podstawowe zjawiska i procesy społeczne z wykorzystaniem wiedzy z zakresu inżynierii produkcji, ze szczególnym uwzględnieniem zastosowań technologii produkcyjnych.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sprawdzające i egzamin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I1_U07: </w:t>
      </w:r>
    </w:p>
    <w:p>
      <w:pPr/>
      <w:r>
        <w:rPr/>
        <w:t xml:space="preserve">Absolwent potrafi  analizować i prognozować procesy i zjawiska społeczne z wykorzystaniem standardowych metod i narzędzi wykorzystywanych w inżynierii produkcji, w tym również narzędzi IT.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eseju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  I1_K04 : </w:t>
      </w:r>
    </w:p>
    <w:p>
      <w:pPr/>
      <w:r>
        <w:rPr/>
        <w:t xml:space="preserve">Absolwent jest gotów do  myślenia i działania w sposób       przedsiębiorczy.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Uzyskana, pozytywna ocena z prezentacji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I1_K05 : </w:t>
      </w:r>
    </w:p>
    <w:p>
      <w:pPr/>
      <w:r>
        <w:rPr/>
        <w:t xml:space="preserve">Absolwent jest gotów  do odpowiedzialnego pełnienia ról zawodowych, w tym przestrzegania zasad etyki zawodowej i wymagania tego od innych oraz dbałości o dorobek i tradycje zawodu.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Esej  zaliczeniowy  oceniony na ocenę 3.0  i powyżej 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2025-07-06T21:35:50+02:00</dcterms:created>
  <dcterms:modified xsi:type="dcterms:W3CDTF">2025-07-06T21:35:50+02:00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