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Podstawy teorii zarządzania ryzykiem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 inż. Janusz Zawiła-Niedźwiecki prof. PW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Zarządzanie Bezpieczeństwem Infrastruktury Krytycznej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Kierunkowe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2019/2020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3 ECTS
10h wykładów z udziałem wykładowcy + 20h ćwiczeń z udziałem wykładowcy + 10h zapoznawania się z literaturą + 10h przygotowanie do ćwiczeń +15h przygotowanie do egzaminu +10h pracy własnej nad ćwiczeniami = 75h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1,20 ECTS
10h wykładów z udziałem wykładowcy + 20h ćwiczeń z udziałem wykładowcy = 30h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2,60 ECTS
20h ćwiczeń z udziałem wykładowcy + 10h zapoznawania się z literaturą + 10h przygotowanie do ćwiczeń +15h przygotowanie do egzaminu + 10h pracy własnej nad ćwiczeniami = 65h 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20h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 od 25 osób do limitu miejsc w sali audytoryjnej (wykład)	 - od 25 osób do limitu miejsc w sali laboratoryjnej (ćwiczenia)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studentów ze stanem wiedzy na temat ryzyka i panowania nad nim oraz przećwiczenie podstawowych umiejętności identyfikowania zagrożeń i podatności oraz analizy i oszacowania ryzyka.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A. Wykład (2 h na zagadnienie): 
1. Kontekst i determinanty ryzyka (analiza interesariuszy oraz podejście procesowe)
2. Niepewność a ryzyko, kategorie ryzyka
3. Specyfika ryzyka operacyjnego i jego systematyka
4. Zarządzanie ryzykiem i panowanie nad ryzykiem
5. Ryzyko – bezpieczeństwo – ciągłość działania
B. Ćwiczenia (2 h na zadanie): 
1. Identyfikacja interesariuszy i opracowanie planu oddziaływania na nich
2. Opracowanie opisu procesu usługi kluczowej
3. Specyfikacja zasobów i wyodrębnienie zasobów krytycznych
4. Identyfikacja możliwych zagrożeń
5. Analiza potencjalnych podatności w kontekście zagrożeń
6. Analiza ryzyka w ujęciu przyczyn i podatności
7. Wytyczne bezpieczeństwa pod kątem podatności i zagrożeń
8. Analiza ryzyka w ujęciu skutkowym i wytyczne planów ciągłości działania
9. Oszacowanie ryzyka oraz końcowa ocena ryzyka
10. Weryfikacja sztabowa wybranych analiz ryzyka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A. Wykład: 
1. Ocena formatywna: ocena aktywności na zajęciach
2. Ocena sumatywna: wynik egzaminu pisemnego
B. Ćwiczenia: 
1. Ocena formatywna: bieżące wykonywanie zadań ćwiczeniowych (aktywność, terminowość) 
2. Ocena sumatywna: ocena realizacji wszystkich ćwiczeń
E. Końcowa ocena z przedmiotu: średnia ocen sumatywnych obu form zajęć, zaokrąglana z dokładnością do 0,5 pod warunkiem oceny co najmniej 3 z każdej z form zajęć
Skala ocen tradycyjna od 2 do 5 stopniowana co 0,5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Obowiązkowa: 
1.	Zawiła-Niedźwiecki J. 2013 Zarządzanie ryzykiem operacyjnym w zapewnianiu ciągłości działania”, Warszawa: edu-Libri
Uzupełniająca:
1.	Czerwińska T., Jajuga K. (red.) 2016 Ryzyko instytucji finansowych, (rozdziały: 1, 12 i 17) Warszawa: C.H. Beck 
2.	Bernstein P. 1997 Przeciw bogom. Niezwykłe dzieje ryzyka WIG Press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www.olaf.wz.pw.edu.pl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B1_W08: </w:t>
      </w:r>
    </w:p>
    <w:p>
      <w:pPr/>
      <w:r>
        <w:rPr/>
        <w:t xml:space="preserve">Absolwent zna i rozumie zasady identyfikacji zagrożeń oraz analizy i zarządzania ryzykiem w zakresie obowiązujących teorii, podejść i metod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B1_W12: </w:t>
      </w:r>
    </w:p>
    <w:p>
      <w:pPr/>
      <w:r>
        <w:rPr/>
        <w:t xml:space="preserve">Absolwent zna i rozumie uporządkowaną i podbudowaną teoretycznie wiedzę obejmującą kluczowe zagadnienia związane z zarządzaniem ryzykiem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B1_U05: </w:t>
      </w:r>
    </w:p>
    <w:p>
      <w:pPr/>
      <w:r>
        <w:rPr/>
        <w:t xml:space="preserve">Absolwent potrafi wykorzystywać posiadaną wiedzę w zakresie formułowania i rozwiązywania problemów decyzyjnych, szczególnie w obszarach dotyczących zarządzania ryzykiem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wykonywania ćwiczeń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B1_U10: </w:t>
      </w:r>
    </w:p>
    <w:p>
      <w:pPr/>
      <w:r>
        <w:rPr/>
        <w:t xml:space="preserve">Absolwent potrafi wykonać analizę interesariuszy, za-projektować wymagania i powołać zespół oceny ryzyka, odwzorować zależności zagrożeń, formułować problemy decyzyjne, wykonać niezbędną dokumentację oceny ryzyka, plany zarządzania kryzysowego, raporty dotyczące zagrożeń oraz dobrać narzędzie informatyczne wspomagające proces zarządzania ryzykiem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wykonywania ćwiczeń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B1_K02: </w:t>
      </w:r>
    </w:p>
    <w:p>
      <w:pPr/>
      <w:r>
        <w:rPr/>
        <w:t xml:space="preserve">Absolwent jest gotów do uznawania znaczenia wiedzy w rozwiązywaniu problemów poznawczych i praktycznych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Aktywność na zajęciach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B1_K03: </w:t>
      </w:r>
    </w:p>
    <w:p>
      <w:pPr/>
      <w:r>
        <w:rPr/>
        <w:t xml:space="preserve">Absolwent jest gotów do wypełniania zobowiązań społecznych oraz współorganizowania działalności na rzecz środowiska społecznego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Aktywność na zajęciach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2025-07-06T19:47:35+02:00</dcterms:created>
  <dcterms:modified xsi:type="dcterms:W3CDTF">2025-07-06T19:47:35+02:00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