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+ 15h projekt + 7h przygotowanie do ćwiczeń + 20h przygotowanie projektu + 3h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ćwiczenia + 15h projekt + 3h konsultacje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1.9 ECTS:
15h ćwiczenia + 15h projekt + 7h przygotowanie do ćwiczeń + 20h przygotowanie projektu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zagadnieniami wirtualizacji współczesnych organizacji wszelkiego typu. W trakcie realizacji przedmiotu student pozna zakres, kierunki i narzędzia wirtualizacji a także wykona projekt wirtualizacji wybranej organizacji bądź wy-branego obszaru jej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Wirtualizacja, jako efekt rozwoju sieci ICT, przedsiębiorstwo wirtualne wczoraj i dzisiaj, zmiana struktur organizacyjnych jako efekt postępującej wirtualizacji organizacji
2. Narzędzia wspierające wirtualizację, kierunki ich rozwoju
3. Człowiek w wirtualnej organizacji
4. Strategie wirtualizacji
5. Ograniczenia, potencjalne problemy
D. Projekt:
1. Wybór organizacji bądź jej części, biznesowe uzasadnienie zasadności wyboru formy wirtualnej, wskaźniki sukcesu
2. Cele wirtualizacji, metody i narzędzia, plan działania
3. Zarządzanie organizacją wirtualną.
4. Rozwój organizacji wirtualnej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Ocena formatywna: Ocena aktywności studenta w trakcie zajęć ćwiczeniowych, dyskusja studiów przypadku (40% oceny końcowej); ocena w zakresie 2-5;  
Ocena poprawności założeń i wymagań do projektów oraz ich prezentacji; oceniana jest wartość merytoryczna założeń, spójność celów i wy-bór metod, a także redakcja raportu i prezentacja projektu. (60% oceny końcowej); ocena w zakresie 2-5
Ocena sumatywna: Ocena końcowa w zakresie 2-5, wyliczania zgodnie z wagami (aktywność - 0,4 oraz założenia projektowe - 0,6); Do zaliczenia wymagane jest uzyskanie oceny &gt;=3
B. Projekt:
Ocena formatywna: Ocena aktywności studenta w trakcie zajęć projektowych, udział w pracy zespołowej (25% oceny końcowej); ocena w za-kresie 2-5;  
Ocena poprawności projektów oraz ich prezentacji; oceniana jest wartość merytoryczna projektu, ocena wykonalności, a także redakcja raportu i prezentacja projektu. (75% oceny końcowej); ocena w zakresie 2-5
Ocena sumatywna: Ocena końcowa w zakresie 2-5, wyliczania zgodnie z wagami (aktywność - 0,25 oraz założenia projektowe - 0,75); Do zaliczenia wymagane jest uzyskanie oceny &gt;=3
C. Końcowa ocena z przedmiotu: 
Ocena końcowa w zakresie 2-5, wyliczania zgodnie z wagami (ćwiczenia - 0,5 oraz projekt - 0, 5);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(2010), Organizacja wirtualna, Warszawa: PWE
2.	Najda-Janoszka, M. (2010), Organizacja wirtualna, Teoria i praktyka, Warszawa: Difin
3.	Niemczyk J., Stańczyk-Hugiet E, Jasiński B. (red.) (2012), Sieci międzyorganizacyjne. Współczesne wyzwanie dla teorii i praktyki zarządzania Warszawa: Wydawnictwo C.H. Beck
Uzupełniająca:
1.	European E-commerce Report 2017, https://www.ecommerce-europe.eu
2.	Sroka, H., Palonka J. (red.), 2010, Wpływ systemów e-biznesu na organizacje w aspekcie mikro- i makroekonomicznym, Katowice: Wydawnictwo UE
3.	Żurak-Owczarek C. (2011), Technologie informacyjne determinantą współczesnego biznesu,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WDG_W01: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WGD_W02: </w:t>
      </w:r>
    </w:p>
    <w:p>
      <w:pPr/>
      <w:r>
        <w:rPr/>
        <w:t xml:space="preserve">Absolwent zna i rozumie w pogłębionym stopniu teorie naukowe właściwe dla uwarunkowań prawnych funkcjonowania przedsiębiorstw i organizacji oraz kierunki ich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WDG_ 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WDG_ U02: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WDG_KS01: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WDG_KS02: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2026-10-18T16:37:52+02:00</dcterms:created>
  <dcterms:modified xsi:type="dcterms:W3CDTF">2026-10-18T16:37:52+02:00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