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+ 2h konsultacje + 13h studia literaturowe + 15h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30h zajęcia projektowe + 2h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+ 2h konsultacje + 13h studia literaturowe + 15h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w:t>
      </w:r>
    </w:p>
    <w:p>
      <w:pPr>
        <w:keepNext w:val="1"/>
        <w:spacing w:after="10"/>
      </w:pPr>
      <w:r>
        <w:rPr>
          <w:b/>
          <w:bCs/>
        </w:rPr>
        <w:t xml:space="preserve">Metody oceny: </w:t>
      </w:r>
    </w:p>
    <w:p>
      <w:pPr>
        <w:spacing w:before="20" w:after="190"/>
      </w:pPr>
      <w:r>
        <w:rPr/>
        <w:t xml:space="preserve">D. Projekt:
Ocena formatywna:
Ocena poprawności wykonania projektu w trakcie zajęć, bieżące omawianie wyników prac.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E. Końcowa ocena z przedmiotu:
Ocena z projektów jest oceną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2026-07-26T08:22:10+02:00</dcterms:created>
  <dcterms:modified xsi:type="dcterms:W3CDTF">2026-07-26T08:22:10+02:00</dcterms:modified>
</cp:coreProperties>
</file>

<file path=docProps/custom.xml><?xml version="1.0" encoding="utf-8"?>
<Properties xmlns="http://schemas.openxmlformats.org/officeDocument/2006/custom-properties" xmlns:vt="http://schemas.openxmlformats.org/officeDocument/2006/docPropsVTypes"/>
</file>