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Zarządzanie wiedzą w zapewnianiu ciągłości działania.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Rostek Katarzyna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
8h wykład + 10h ćwiczenia+ 12h przygotowanie do testu zaliczeniowego + 30h przygotowanie projektu = 60h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 ECTS: 
8h wykład + 10h ćwiczenia = 18h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1,7 ECTS
10h ćwiczenia+ 12h przygotowanie do testu zaliczeniowego + 30h przygotowanie projektu = 52h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Rozumienie pojęć z zakresu zapewniania bezpieczeństwa oraz ciągłości działania, a także świadomość wiedzy, umiejętności i kompetencji, które musi posiadać pracownik odpowiedzialny za zapewnianie bezpieczeństwa i ciągłości działania.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Uświadomienie roli wiedzy oraz nabycie umiejętności prawidłowego gromadzenia, przechowywania i dystrybuowania wiedzy, niezbędnej w procesach zapewniania bezpieczeństwa i zachowywania stanu ciągłości działania.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A. Wykład: 
1. Przedstawienie programu i regulaminu zajęć. Omówienie literatury przedmiotu.
2-3. Rola wiedzy w zarządzaniu ryzykiem i zapewnianiu bezpieczeństwa. Modele i podejścia do zarządzania wiedzą w organizacji.
4-5. Identyfikacja źródeł i pozyskiwanie wiedzy.
6-7. Zachowywanie i dystrybucja wiedzy w organizacji.
8-9. Ocena i rozwijanie wiedzy.
10. Test zaliczeniowy.
B. Ćwiczenia: 
1. Przedstawienie programu i regulaminu zajęć. Omówienie układu projektu zaliczeniowego.
2-3. Wybór procesu oraz ocena krytyczności procesu oraz jego zasobów dla zachowania bezpieczeństwa i ciągłości działania organizacji.
4-5. Identyfikacja źródeł kompetencji, umiejętności i wiedzy dla proce-su. Ocena istotności tych źródeł dla bezpieczeństwa realizacji procesu.
6-7. Dobór metod i narzędzi pozyskiwania i przechowywania wiedzy dla procesu. Ocena racjonalności i opłacalności dokonanego doboru.
8-9. Konsultacje wykonania projektu.
10-11. Ocena wystarczalności gromadzonej wiedzy, umiejętności, kompetencji w perspektywie oceny bezpieczeństwa realizacji oraz planowanego rozwoju procesu (uwzględnienie perspektywy czasu).
12-13. Projekt poszerzenia zakresu pozyskiwania i rozwoju gromadzonej wiedzy, zapewniający możliwość dalszej bezpiecznej realizacji, ale również rozwoju procesu.
14-15. Obrona projektu.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A. Wykład: 
1. Ocena formatywna: test sprawdzający nabytą wiedzę teoretyczną
2. Ocena sumatywna : ocena w skali 2-5 wykonanego testu zaliczeniowego
B. Ćwiczenia: 
1. Ocena formatywna: ćwiczenia składające się na projekt zaliczeniowy
2. Ocena sumatywna: ocena w skali 2-5 wykonania projektu zaliczeniowego
E. Końcowa ocena z przedmiotu: średnia ważona oceny wykładu (40%) oraz ćwiczeń (60%) pod warunkiem, że obydwie części przed-miotu (wykład oraz ćwiczenia) zostały zaliczone na ocenę co najmniej 3,0.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Kosieradzka A., Rostek K., Zawiła-Niedźwiecki J. 2018 Planowanie cywilne na szczeblu centralnym w publicznym zarządzaniu kryzysowym i ratownictwie. Warszawa: Wydawnictwo WZ PW.
2.	Kosieradzka A., Zawiła-Niedźwiecki J. 2016 Zaawansowana metodyka oceny ryzyka w publicznym zarządzaniu kryzysowym. Kraków: edu-Libri, 
3.	Skomra W. 2015 Metodyka oceny ryzyka na potrzeby systemu zarządzania kryzysowego RP. Warszawa: BEL Studio.
Uzupełniająca:
1.	Jemielniak D., Koźmiński A. 2012 Zarządzanie wiedzą. Warszawa: Wolters Kluwer Polska.
2.	Fazlagić J. 2014 Innowacyjne zarządzanie wiedzą. Warszawa: Di-fin.
3.	Davenport T.H. 2007 Zarządzanie pracownikami wiedzy. Warszawa: Wolters Kluwer Polska.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I2_W06: </w:t>
      </w:r>
    </w:p>
    <w:p>
      <w:pPr/>
      <w:r>
        <w:rPr/>
        <w:t xml:space="preserve">W pogłębionym stopniu zna charakter, miejsce i znaczenie nauk społecznych w ogólnym systemie nauk oraz ich relacje do nauk technicznych oraz kompetencji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I2_W12: </w:t>
      </w:r>
    </w:p>
    <w:p>
      <w:pPr/>
      <w:r>
        <w:rPr/>
        <w:t xml:space="preserve">Zna zasady zarządzania zasobami własności intelektualnej oraz formy rozwoju indywidualnej przedsiębiorczości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I2_U06: </w:t>
      </w:r>
    </w:p>
    <w:p>
      <w:pPr/>
      <w:r>
        <w:rPr/>
        <w:t xml:space="preserve">Potrafi analizować, prognozować i modelować złożone procesy społeczne z wykorzystaniem zaawansowanych metod i narzędzi z zakresu zarządzania, w tym narzędzi IT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I2_U06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I2_U16: </w:t>
      </w:r>
    </w:p>
    <w:p>
      <w:pPr/>
      <w:r>
        <w:rPr/>
        <w:t xml:space="preserve">przy identyfikacji i formułowaniu specyfikacji zadań oraz ich rozwiązywaniu potrafi dobierać i wykorzystywać właściwe metody i narzędzia wspomagające oraz dokonywać oceny opłacalności ekonomicznej wdrożenia tych rozwiązań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teoretyczny, 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I2_K02: </w:t>
      </w:r>
    </w:p>
    <w:p>
      <w:pPr/>
      <w:r>
        <w:rPr/>
        <w:t xml:space="preserve">uznawania znaczenia wiedzy w rozwiązywaniu problemów poznawczych i praktycznych oraz konieczności samokształcenia się przez całe życie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wypełniania zobowiązań wobec organizacji oraz inspirowania i organizowania działalności na rzecz organizacji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2026-09-27T04:35:06+02:00</dcterms:created>
  <dcterms:modified xsi:type="dcterms:W3CDTF">2026-09-27T04:35:06+02:00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