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użytkowe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10h zajęcia ćwiczeniowe + 10h zajęcia laboratoryjne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laboratoryjne + 2h konsultacje + 13h studia literaturowe + 25h praca samodzielna nad zadaniami laboratoryjnymi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teleinformatycznego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 - od 25 osób do limitu miejsc w sali audytoryjnej (laboratorium)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znaczenie właściwości użytkowych (jakości użytkowej) systemów informatycznych i ich wpływ na efektywność biznesu;
•	potrafił definiować wymagania i badać właściwości użytkowe systemów informatycznych;
•	posiadał praktyczną umiejętność przeprowadzenia badań użyteczności i dostępności systemów informatycznych oraz formułowania zaleceń co do usprawnień w w/w zakresie.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Projekt systemu informatycznego a projektowanie doświadczeń użytkownika (User Experience - UX)
2.	Elementy strategii UX
3.	Kognitywistyka w badaniu UX
4.	Podstawy dostępności (accessibility) systemów informatycznych
5.	Badanie dostępności wybranych systemów informatycznych
6.	Podstawy użyteczności/użytkowności (usability) systemów informatycznych
7.	Planowanie i organizacja badań UX
8.	Badanie UX – analiza dobrych praktyk (benchmarking)
9.	Badanie UX – badanie eksperckie
10.	Badanie UX – testy z udziałem użytkowników
11.	Badanie UX – badanie metodą „eyetracking”
12.	Pozostałe metody badań UX
13.	Analiza wyników badań UX i raportowanie
14.	Specyficzne właściwości użytkowe systemów informatycznych
15.	Kolokwium zaliczeniowe
C. Laboratorium:
1.	Kontekst biznesowy projektu
2.	Archetypy użytkowników systemu
3.	Przypadki i scenariusze użycia systemu
4.	Warsztat kreatywny
5.	Prototypowanie wstępne
6.	Zapoznanie ze środowiskiem prototypowania
7.	Badanie techniką sortowania kart
8.	Prototypowanie ekranu głównego
9.	Testy A/B
10.	Prototypowanie wybranych scenariuszy użycia
11.	Projektowanie nawigacji
12.	Projekt testów użytkowych
13.	Projekt badania satysfakcji użytkowników
14.	Prezentacja prototypów (1)
15.	Prezentacja prototypów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Ocena formatywna:
Ocena poprawności wykonania zadań ćwiczeniowych w trakcie zajęć.
Ocena sumatywna:
Ocena z kolokwium zaliczeniowego, składającego się z pięciu zagadnień otwartych. Każde zagadnienie oceniane w skali 0-10 punktów. Ocena końcowa z ćwiczeń w zakresie 2-5. Wymagane jest uzyskanie oceny &gt;=3 (&gt;25 punktów).
C. Laboratorium:
Ocena formatywna:
Ocena poprawności wykonania zadań laboratoryjnych w trakcie zajęć.
Ocena sumatywna:
Ocena wykonania zadania laboratoryjnego (na podstawie dokumentacji i prezentacji) polegającego na utworzeniu prototypu funkcjonalnego aplikacji/serwisu internetowego. Ocena końcowa z laboratorium w zakresie 2-5. Wymagane jest uzyskanie oceny &gt;=3.
E. Końcowa ocena z przedmiotu:
Końcowa ocena z przedmiotu obliczana jest zgodnie z formułą: 0,4 x ocena z ćwiczeń + 0,6 x ocena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Beasley, M., 2014. UX i analiza ruchu w sieci. Gliwice: Helion
2.	Levy, J., 2017. Strategia UX. Jak tworzyć innowacyjne produkty cyfrowe, które spotkają się z uznaniem rynku. Gliwice: Helion
3.	Mościchowska, I., Rogoś-Turek, B., 2017. Badania jako podstawa projektowania User Experience. Warszawa: PWN
Uzupełniająca:
1.	Kalbach, J., 2017. Mapowanie wrażeń. Gliwice: Helion
2.	Krug, S., 2010. Nie każ mi myśleć. O życiowym podejściu do funkcjonalności stron internetowych (wyd. 2). Gliwice: Helion
3.	Quesenbery, W., Brooks, K., 2010. Storytelling for User Experience: Crafting Stories for Better Design. New York: Rosenfeld Media
4.	Sikorski, M., 2010. Interakcja człowiek-komputer.Warszawa: Wydawnictwa PJATK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Z1_U14: </w:t>
      </w:r>
    </w:p>
    <w:p>
      <w:pPr/>
      <w:r>
        <w:rPr/>
        <w:t xml:space="preserve">Student potrafi planować i przeprowadzać eksperymenty, w tym pomiary i symulacje komputerowe,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Z1_U17: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laboratoryjnych, zadanie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pracy podczas zajęć ćwiczeniowych i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2026-08-16T08:01:58+02:00</dcterms:created>
  <dcterms:modified xsi:type="dcterms:W3CDTF">2026-08-16T08:01:58+02:00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