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wykłady + 10h obecność na ćwiczeniach + 2h udział w konsultacjach +  20h przygotowanie do ćwiczeń i kolokwium + 15h przygotowanie do sprawdzianu wiedzy teoretycznej + 3h zapoznanie z literaturą = 60h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ECTS: 
10h wykłady + 10h obecność na ćwiczeniach + 2h udział w konsultacjach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
10h obecność na ćwiczeniach + 2h udział w konsultacjach +  20h przygotowanie do ćwiczeń i kolokwium + 15h przygotowanie do sprawdzianu wiedzy teoretycznej + 3h zapoznanie z literaturą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analizy matematycznej: ciągi liczbowe, szeregi liczbowe, rachunek różniczkowy i całkowy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teoretycznymi podstawami statystyki matematycznej, wyrobienie umiejętności dostrzegania w otaczającej rzeczywistości zjawisk i procesów o charakterze losowym i opisywania ich w sposób sformalizowany.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W1-2: Podstawowe pojęcia rachunku prawdopodobieństwa. Zdarzenie losowe. Zdarzenie elementarne. Definicja i własności prawdopodobieństwa. Prawdopodobieństwo geometryczne. 
W3-4:Prawdopodobieństwo warunkowe. Prawdopodobieństwo zupełne. Twierdzenie Bayesa. 
W5:Niezależność zdarzeń. Schemat Bernoulliego. 
W6-7:Pojęcie zmiennej losowej. Zmienna losowa typu skokowego i ty-pu ciągłego. 
W8:Dystrybuanta zmiennej losowej typu skokowego i typu ciągłego. 
W9-10:Parametry rozkładu zmiennej losowej. 
W11-12:Podstawowe teoretyczne rozkłady prawdopodobieństwa. 
W13-14:Prawa wielkich liczb i twierdzenia graniczne.  
W15: Sprawdzian wiedzy teoretycznej.
B. Ćwiczenia: 
C1-2: Obliczanie prawdopodobieństw z wykorzystaniem klasycznej definicji prawdopodobieństwa. Prawdopodobieństwo geometryczne. 
C3-4: Obliczanie prawdopodobieństwa warunkowego. Zastosowanie wzoru na prawdopodobieństwo zupełne oraz Twierdzenia Bayesa. 
C5-6: Wykorzystanie pojęcia niezależność zdarzeń i Schematu Bernoulliego do rozwiązywania zadań. 
C7-8: Wyznaczanie dystrybuanty zmiennej losowej typu skokowego i typu ciągłego. 
C9-10: Obliczanie parametrów rozkładów zmiennej losowej. 
C11-12: Wykorzystanie podstawowych teoretycznych rozkładów prawdopodobieństwa. 
C13-14: Zastosowanie prawa wielkich liczb i twierdzeń granicznych.  
C15: Sprawdzian umiejętności praktycznych.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pisemny sprawdzian  wiedzy teoretycznej  
2. Ocena sumatywna : liczba punktów z pisemnego sprawdzianu wiedzy teoretycznej, max. 40 punktów, wymagane co najmniej 20 punktów
B. Ćwiczenia: 
1. Ocena formatywna: ocenie podlega aktywność podczas zajęć oraz zaliczenie kolokwium sprawdzającego umiejętności praktyczne 
2. Ocena sumatywna: suma punktów za aktywność podczas zajęć oraz za kolokwium sprawdzające umiejętności praktyczne, max. 60 punktów, wymagane co najmniej 31 punktów
C. Końcowa ocena z przedmiotu: 
suma punktów uzyskanych podczas zaliczenia wykładu i na ćwiczeniach stanowi podstawę do wystawienia oceny końcowej z przedmiotu według następujących kryteriów:
51 -  60 punktów - ocena 3.0,
61 - 70 punktów - ocena 3.5,
71 - 80 punktów - ocena 4.0,
81 - 90 punktów - ocena 4.5,
91 punktów i więcej -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Bartos J., Dyczka W., Królikowska K., Krysicki W., Wasilewski M.: 2004 Rachunek prawdopodobieństwa i statystyka matematyczna w zadaniach cz. I, Warszawa: PWN.
2.	Feller W.: 2008 Wstęp do rachunku prawdopodobieństwa, Warszawa: PWN.
Uzupełniająca:
3.	Łenski W, Patkowski A.: 1996 Rachunek prawdopodobieństwa dla leniwych, Warszawa: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Z1_W03: </w:t>
      </w:r>
    </w:p>
    <w:p>
      <w:pPr/>
      <w:r>
        <w:rPr/>
        <w:t xml:space="preserve">zna podstawowe parametry zmiennej losowej i podstawowe teoretyczne rozkłady prawdopodobieństwa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Z1_U11: </w:t>
      </w:r>
    </w:p>
    <w:p>
      <w:pPr/>
      <w:r>
        <w:rPr/>
        <w:t xml:space="preserve">umie obliczać podstawowe parametry zmiennych losowych i wykorzystywać rozkłady prawdopodobieństwa do analizy i modelowania zjawisk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rozumie wagę wiedzy i umiejętności z zakresu rachunku prawdopodobieństwa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Z1_K01: </w:t>
      </w:r>
    </w:p>
    <w:p>
      <w:pPr/>
      <w:r>
        <w:rPr/>
        <w:t xml:space="preserve">rozumie potrzebę ciągłego pogłębiania wiedzy i umiejętności z zakresu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2026-05-30T00:28:50+02:00</dcterms:created>
  <dcterms:modified xsi:type="dcterms:W3CDTF">2026-05-30T00:28:50+02:00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