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technologiami w przedsiębiorstwie</w:t>
      </w:r>
    </w:p>
    <w:p>
      <w:pPr>
        <w:keepNext w:val="1"/>
        <w:spacing w:after="10"/>
      </w:pPr>
      <w:r>
        <w:rPr>
          <w:b/>
          <w:bCs/>
        </w:rPr>
        <w:t xml:space="preserve">Koordynator przedmiotu: </w:t>
      </w:r>
    </w:p>
    <w:p>
      <w:pPr>
        <w:spacing w:before="20" w:after="190"/>
      </w:pPr>
      <w:r>
        <w:rPr/>
        <w:t xml:space="preserve">dr inż. Radosław Okulski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Specjalność: Przedsiębiorczość technologiczna</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12h ćwiczenia + 10h zapoznanie się ze wskazaną literaturą + 18h przygotowanie do ćwiczeń +10h przygotowanie prezentacji = 50h
</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12h ćwiczenia = 12h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12h ćwiczenia + 10h zapoznanie się ze wskazaną literaturą + 18h przygotowanie do ćwiczeń +10h przygotowanie prezentacji = 50h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12h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zarządzania strategicznego nowoczesnego przedsiębiorstwa, nowych technologii i podstaw zarządzania innowacjami oraz transferu technologii</w:t>
      </w:r>
    </w:p>
    <w:p>
      <w:pPr>
        <w:keepNext w:val="1"/>
        <w:spacing w:after="10"/>
      </w:pPr>
      <w:r>
        <w:rPr>
          <w:b/>
          <w:bCs/>
        </w:rPr>
        <w:t xml:space="preserve">Limit liczby studentów: </w:t>
      </w:r>
    </w:p>
    <w:p>
      <w:pPr>
        <w:spacing w:before="20" w:after="190"/>
      </w:pPr>
      <w:r>
        <w:rPr/>
        <w:t xml:space="preserve">- od 25 osób do limitu miejsc w sali laboratoryjnej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implementacji nowych technologii  wybranych systemów w danym przedsiębiorstwie, 
- potrafił dobierać technologie sztucznej inteligencji odpowiednio do potrzeb w zakresie wspomagania zarządzania przedsiębiorstwem, 
- potrafił zrozumiale przekazywać wiedzę dotyczącą wdrażania innowacyjnych systemów w przedsiębiorstwie.
</w:t>
      </w:r>
    </w:p>
    <w:p>
      <w:pPr>
        <w:keepNext w:val="1"/>
        <w:spacing w:after="10"/>
      </w:pPr>
      <w:r>
        <w:rPr>
          <w:b/>
          <w:bCs/>
        </w:rPr>
        <w:t xml:space="preserve">Treści kształcenia: </w:t>
      </w:r>
    </w:p>
    <w:p>
      <w:pPr>
        <w:spacing w:before="20" w:after="190"/>
      </w:pPr>
      <w:r>
        <w:rPr/>
        <w:t xml:space="preserve">B. Ćwiczenia: 
1. Perspektywy rozwoju inteligentnych systemów zarządzania. 
2. Prezentacje studentów na forum grupy
Zaliczenie
</w:t>
      </w:r>
    </w:p>
    <w:p>
      <w:pPr>
        <w:keepNext w:val="1"/>
        <w:spacing w:after="10"/>
      </w:pPr>
      <w:r>
        <w:rPr>
          <w:b/>
          <w:bCs/>
        </w:rPr>
        <w:t xml:space="preserve">Metody oceny: </w:t>
      </w:r>
    </w:p>
    <w:p>
      <w:pPr>
        <w:spacing w:before="20" w:after="190"/>
      </w:pPr>
      <w:r>
        <w:rPr/>
        <w:t xml:space="preserve">B. Ćwiczenia: 
 1. Ocena formatywna: zgodna z pomiarem sprawdzającym w toku wy-kładów i treściami programu nauczania. 
 2. Ocena sumatywna: przeprowadzana na podstawie bardziej skomplikowanych projektów samodzielnie wykonanych przez studentów w czasie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Flasiński M., 2011r., Wstęp do sztucznej inteligencji. Wydawnictwo Naukowe PWN, Warszawa.
2.	Banaszak Z., Bocewicz G. 2011, Decision support driven models and algorithms of artificial intelligence. 
Warsaw University of Technology, Faculty of Management, Warszawa.
Uzupełniająca:
1.	Grzeszczyk T. A.: 2011 Artifi-cial Intelligence Applied Book Warszawa.
2.	Rutkowski L.: 2011 Metody i techniki sztucznej inteligencji. Wydawnictwo Naukowe PWN, Warszawa.
3.	Statsoft , 2015. Sieci neuronowe, internetowy podręcznik statystyki, www.statsoft.pl/textbook/stathome.html.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I1_W08: </w:t>
      </w:r>
    </w:p>
    <w:p>
      <w:pPr/>
      <w:r>
        <w:rPr/>
        <w:t xml:space="preserve">Absolwent zna i rozumie teorie oraz ogólną metodologię badań w zakresie przedsiębiorczości, ze szczególnym uwzględnieniem kreowania postaw przedsiębiorczych i podejmowania wyzwań związanych z rozwojem przedsiębiorczości</w:t>
      </w:r>
    </w:p>
    <w:p>
      <w:pPr>
        <w:spacing w:before="60"/>
      </w:pPr>
      <w:r>
        <w:rPr/>
        <w:t xml:space="preserve">Weryfikacja: </w:t>
      </w:r>
    </w:p>
    <w:p>
      <w:pPr>
        <w:spacing w:before="20" w:after="190"/>
      </w:pPr>
      <w:r>
        <w:rPr/>
        <w:t xml:space="preserve">Esej tematyczny w formie rozprawy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I1_W02: </w:t>
      </w:r>
    </w:p>
    <w:p>
      <w:pPr/>
      <w:r>
        <w:rPr/>
        <w:t xml:space="preserve">Absolwent zna i rozumie  teorie oraz ogólną metodologię badań w zakresie inżynierii produkcji, ze szczególnym uwzględnieniem zastosowań technologii produkcyjnych</w:t>
      </w:r>
    </w:p>
    <w:p>
      <w:pPr>
        <w:spacing w:before="60"/>
      </w:pPr>
      <w:r>
        <w:rPr/>
        <w:t xml:space="preserve">Weryfikacja: </w:t>
      </w:r>
    </w:p>
    <w:p>
      <w:pPr>
        <w:spacing w:before="20" w:after="190"/>
      </w:pPr>
      <w:r>
        <w:rPr/>
        <w:t xml:space="preserve">Esej tematyczny w formie rozprawy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I1_U02: </w:t>
      </w:r>
    </w:p>
    <w:p>
      <w:pPr/>
      <w:r>
        <w:rPr/>
        <w:t xml:space="preserve">Absolwent potrafi  identyfikować i interpretować podstawowe zjawiska i procesy społeczne z wykorzystaniem wiedzy z zakresu inżynierii produkcji, ze szczególnym uwzględnieniem zastosowań technologii produkcyjnych.</w:t>
      </w:r>
    </w:p>
    <w:p>
      <w:pPr>
        <w:spacing w:before="60"/>
      </w:pPr>
      <w:r>
        <w:rPr/>
        <w:t xml:space="preserve">Weryfikacja: </w:t>
      </w:r>
    </w:p>
    <w:p>
      <w:pPr>
        <w:spacing w:before="20" w:after="190"/>
      </w:pPr>
      <w:r>
        <w:rPr/>
        <w:t xml:space="preserve">Prace sprawdzające i egzamin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I1_U07: </w:t>
      </w:r>
    </w:p>
    <w:p>
      <w:pPr/>
      <w:r>
        <w:rPr/>
        <w:t xml:space="preserve">Absolwent potrafi  analizować i prognozować procesy i zjawiska społeczne z wykorzystaniem standardowych metod i narzędzi wykorzystywanych w inżynierii produkcji, w tym również narzędzi IT.</w:t>
      </w:r>
    </w:p>
    <w:p>
      <w:pPr>
        <w:spacing w:before="60"/>
      </w:pPr>
      <w:r>
        <w:rPr/>
        <w:t xml:space="preserve">Weryfikacja: </w:t>
      </w:r>
    </w:p>
    <w:p>
      <w:pPr>
        <w:spacing w:before="20" w:after="190"/>
      </w:pPr>
      <w:r>
        <w:rPr/>
        <w:t xml:space="preserve">Przygotowanie eseju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I1_K04 : </w:t>
      </w:r>
    </w:p>
    <w:p>
      <w:pPr/>
      <w:r>
        <w:rPr/>
        <w:t xml:space="preserve">Absolwent jest gotów do  myślenia i działania w sposób       przedsiębiorczy.</w:t>
      </w:r>
    </w:p>
    <w:p>
      <w:pPr>
        <w:spacing w:before="60"/>
      </w:pPr>
      <w:r>
        <w:rPr/>
        <w:t xml:space="preserve">Weryfikacja: </w:t>
      </w:r>
    </w:p>
    <w:p>
      <w:pPr>
        <w:spacing w:before="20" w:after="190"/>
      </w:pPr>
      <w:r>
        <w:rPr/>
        <w:t xml:space="preserve">Uzyskana, pozytywna ocena z prezentacji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I1_K05 : </w:t>
      </w:r>
    </w:p>
    <w:p>
      <w:pPr/>
      <w:r>
        <w:rPr/>
        <w:t xml:space="preserve">Absolwent jest gotów  do odpowiedzialnego pełnienia ról zawodowych, w tym przestrzegania zasad etyki zawodowej i wymagania tego od innych oraz dbałości o dorobek i tradycje zawodu.</w:t>
      </w:r>
    </w:p>
    <w:p>
      <w:pPr>
        <w:spacing w:before="60"/>
      </w:pPr>
      <w:r>
        <w:rPr/>
        <w:t xml:space="preserve">Weryfikacja: </w:t>
      </w:r>
    </w:p>
    <w:p>
      <w:pPr>
        <w:spacing w:before="20" w:after="190"/>
      </w:pPr>
      <w:r>
        <w:rPr/>
        <w:t xml:space="preserve">Esej  zaliczeniowy  oceniony na ocenę 3.0  i powyżej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2026-07-25T15:21:07+02:00</dcterms:created>
  <dcterms:modified xsi:type="dcterms:W3CDTF">2026-07-25T15:21:07+02:00</dcterms:modified>
</cp:coreProperties>
</file>

<file path=docProps/custom.xml><?xml version="1.0" encoding="utf-8"?>
<Properties xmlns="http://schemas.openxmlformats.org/officeDocument/2006/custom-properties" xmlns:vt="http://schemas.openxmlformats.org/officeDocument/2006/docPropsVTypes"/>
</file>