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6
3. Godziny kontaktowe z nauczycielem akademickim w ramach zaliczeń i egzaminów 6
4. Przygotowanie do zajęć (studiowanie literatury, odrabianie prac domowych itp.) 12
5. Zbieranie informacji, opracowanie wyników 16
6. Przygotowanie sprawozdania, prezentacji, raportu, dyskusji 15
7. Nauka samodzielna – przygotowanie do zaliczenia/kolokwium/egzaminu 10
Sumaryczne obciążenie studenta pracą 140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Wykład: egzamin ustny
Laboratorium: samodzielne ćwiczenia przy komputerze w sali ETO; w trakcie zajęć uczestnicy wykonują szereg mini projektów związanych z omawianymi zagadnieniami, które po wydrukowaniu muszą zostać zaakceptowane przez prowadzącego. Zajęcia kończą się samodzielnym wykonaniem złożonej pracy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do sporządzania bilansów termodynamicznych i
do obliczeń równowag fazowych i chemicznych. Ma wiedzę niezbędną do projektowania i analizy
pracy instalacji typowej dla przemysłu chemicznego</w:t>
      </w:r>
    </w:p>
    <w:p>
      <w:pPr>
        <w:spacing w:before="60"/>
      </w:pPr>
      <w:r>
        <w:rPr/>
        <w:t xml:space="preserve">Weryfikacja: </w:t>
      </w:r>
    </w:p>
    <w:p>
      <w:pPr>
        <w:spacing w:before="20" w:after="190"/>
      </w:pPr>
      <w:r>
        <w:rPr/>
        <w:t xml:space="preserve">egzamin ustny, zaliczenie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T2A_W02, T2A_W03, T2A_W03, T2A_W04, 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zaawansowanym narzędziem do komputerowego wspomagania
projektowania instalacji w przemyśle chemicznym i pokrewnych (potrafi dobrać aparaty do
realizacji założonego procesu, stworzyć schemat technologiczny instalacji i dobrać prawidłowe
parametry pracy poszczególnych aparatów oraz przeprowadzić analizę ich wpływu na pracę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przeprowadzić analizę ekonomiczną projektowanej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analitycznie i działać samodzielnie </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2026-02-24T12:12:56+01:00</dcterms:created>
  <dcterms:modified xsi:type="dcterms:W3CDTF">2026-02-24T12:12:56+01:00</dcterms:modified>
</cp:coreProperties>
</file>

<file path=docProps/custom.xml><?xml version="1.0" encoding="utf-8"?>
<Properties xmlns="http://schemas.openxmlformats.org/officeDocument/2006/custom-properties" xmlns:vt="http://schemas.openxmlformats.org/officeDocument/2006/docPropsVTypes"/>
</file>